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DF" w:rsidRPr="00EA4ADF" w:rsidRDefault="00EA4ADF" w:rsidP="00E321D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is an unofficial syllabus.  It has everything you need, but the “official” syllabus is going to take a while, because the bureaucracy doesn’t think we’re working hard enough.  </w:t>
      </w:r>
    </w:p>
    <w:p w:rsidR="00FA4434" w:rsidRPr="0084256B" w:rsidRDefault="0084256B" w:rsidP="00E321D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MEETS:</w:t>
      </w:r>
      <w:r>
        <w:rPr>
          <w:rFonts w:ascii="Times New Roman" w:eastAsia="Times New Roman" w:hAnsi="Times New Roman" w:cs="Times New Roman"/>
          <w:bCs/>
          <w:sz w:val="24"/>
          <w:szCs w:val="24"/>
        </w:rPr>
        <w:t xml:space="preserve">  9:45 – 11:00 a.m., TR</w:t>
      </w:r>
      <w:r>
        <w:rPr>
          <w:rFonts w:ascii="Times New Roman" w:eastAsia="Times New Roman" w:hAnsi="Times New Roman" w:cs="Times New Roman"/>
          <w:b/>
          <w:bCs/>
          <w:sz w:val="24"/>
          <w:szCs w:val="24"/>
        </w:rPr>
        <w:br/>
      </w:r>
      <w:r w:rsidR="00FA4434" w:rsidRPr="00877AEC">
        <w:rPr>
          <w:rFonts w:ascii="Times New Roman" w:eastAsia="Times New Roman" w:hAnsi="Times New Roman" w:cs="Times New Roman"/>
          <w:b/>
          <w:bCs/>
          <w:sz w:val="24"/>
          <w:szCs w:val="24"/>
        </w:rPr>
        <w:t xml:space="preserve">INSTRUCTOR:  </w:t>
      </w:r>
      <w:r w:rsidR="00FA4434" w:rsidRPr="00877AEC">
        <w:rPr>
          <w:rFonts w:ascii="Times New Roman" w:eastAsia="Times New Roman" w:hAnsi="Times New Roman" w:cs="Times New Roman"/>
          <w:sz w:val="24"/>
          <w:szCs w:val="24"/>
        </w:rPr>
        <w:t>Dr. Harry S. (Steve) Mills</w:t>
      </w:r>
      <w:r w:rsidR="00FA4434" w:rsidRPr="00877AEC">
        <w:rPr>
          <w:rFonts w:ascii="Times New Roman" w:eastAsia="Times New Roman" w:hAnsi="Times New Roman" w:cs="Times New Roman"/>
          <w:sz w:val="24"/>
          <w:szCs w:val="24"/>
        </w:rPr>
        <w:br/>
      </w:r>
      <w:r w:rsidR="00FA4434" w:rsidRPr="00877AEC">
        <w:rPr>
          <w:rFonts w:ascii="Times New Roman" w:eastAsia="Times New Roman" w:hAnsi="Times New Roman" w:cs="Times New Roman"/>
          <w:b/>
          <w:sz w:val="24"/>
          <w:szCs w:val="24"/>
        </w:rPr>
        <w:t xml:space="preserve">OFFICE:  </w:t>
      </w:r>
      <w:r w:rsidR="00FA4434" w:rsidRPr="00877AEC">
        <w:rPr>
          <w:rFonts w:ascii="Times New Roman" w:eastAsia="Times New Roman" w:hAnsi="Times New Roman" w:cs="Times New Roman"/>
          <w:sz w:val="24"/>
          <w:szCs w:val="24"/>
        </w:rPr>
        <w:t>EDBH 134K</w:t>
      </w:r>
      <w:r w:rsidR="00E321D7" w:rsidRPr="00877AEC">
        <w:rPr>
          <w:rFonts w:ascii="Times New Roman" w:eastAsia="Times New Roman" w:hAnsi="Times New Roman" w:cs="Times New Roman"/>
          <w:sz w:val="24"/>
          <w:szCs w:val="24"/>
        </w:rPr>
        <w:t xml:space="preserve"> </w:t>
      </w:r>
      <w:r w:rsidR="00FA4434" w:rsidRPr="00877AEC">
        <w:rPr>
          <w:rFonts w:ascii="Times New Roman" w:eastAsia="Times New Roman" w:hAnsi="Times New Roman" w:cs="Times New Roman"/>
          <w:sz w:val="24"/>
          <w:szCs w:val="24"/>
        </w:rPr>
        <w:br/>
      </w:r>
      <w:r w:rsidR="00FA4434" w:rsidRPr="00877AEC">
        <w:rPr>
          <w:rFonts w:ascii="Times New Roman" w:eastAsia="Times New Roman" w:hAnsi="Times New Roman" w:cs="Times New Roman"/>
          <w:b/>
          <w:sz w:val="24"/>
          <w:szCs w:val="24"/>
        </w:rPr>
        <w:t xml:space="preserve">PHONE:  </w:t>
      </w:r>
      <w:r w:rsidR="00FA4434" w:rsidRPr="00877AEC">
        <w:rPr>
          <w:rFonts w:ascii="Times New Roman" w:eastAsia="Times New Roman" w:hAnsi="Times New Roman" w:cs="Times New Roman"/>
          <w:sz w:val="24"/>
          <w:szCs w:val="24"/>
        </w:rPr>
        <w:t>970-339-6238</w:t>
      </w:r>
      <w:r w:rsidR="00FA4434" w:rsidRPr="00877AEC">
        <w:rPr>
          <w:rFonts w:ascii="Times New Roman" w:eastAsia="Times New Roman" w:hAnsi="Times New Roman" w:cs="Times New Roman"/>
          <w:sz w:val="24"/>
          <w:szCs w:val="24"/>
        </w:rPr>
        <w:br/>
      </w:r>
      <w:r w:rsidR="00FA4434" w:rsidRPr="00877AEC">
        <w:rPr>
          <w:rFonts w:ascii="Times New Roman" w:eastAsia="Times New Roman" w:hAnsi="Times New Roman" w:cs="Times New Roman"/>
          <w:b/>
          <w:sz w:val="24"/>
          <w:szCs w:val="24"/>
        </w:rPr>
        <w:t>E-MAIL:</w:t>
      </w:r>
      <w:r w:rsidR="00FA4434" w:rsidRPr="00877AEC">
        <w:rPr>
          <w:rFonts w:ascii="Times New Roman" w:eastAsia="Times New Roman" w:hAnsi="Times New Roman" w:cs="Times New Roman"/>
          <w:sz w:val="24"/>
          <w:szCs w:val="24"/>
        </w:rPr>
        <w:t xml:space="preserve">  Please use course shell for all course business!!!  For emergencies:  </w:t>
      </w:r>
      <w:hyperlink r:id="rId7" w:history="1">
        <w:r w:rsidR="00FA4434" w:rsidRPr="00877AEC">
          <w:rPr>
            <w:rStyle w:val="Hyperlink"/>
            <w:rFonts w:ascii="Times New Roman" w:eastAsia="Times New Roman" w:hAnsi="Times New Roman"/>
            <w:sz w:val="24"/>
            <w:szCs w:val="24"/>
          </w:rPr>
          <w:t>steve.mills@aims.edu</w:t>
        </w:r>
      </w:hyperlink>
    </w:p>
    <w:p w:rsidR="009E4B69" w:rsidRPr="00877AEC" w:rsidRDefault="009E4B69" w:rsidP="00710B9D">
      <w:pPr>
        <w:pStyle w:val="Default"/>
        <w:rPr>
          <w:b/>
          <w:bCs/>
          <w:sz w:val="23"/>
          <w:szCs w:val="23"/>
        </w:rPr>
      </w:pPr>
      <w:r w:rsidRPr="00877AEC">
        <w:rPr>
          <w:b/>
          <w:bCs/>
          <w:sz w:val="23"/>
          <w:szCs w:val="23"/>
        </w:rPr>
        <w:t>This document is best viewed in electronic form, due to embedded links.  To access e-version, go here:</w:t>
      </w:r>
    </w:p>
    <w:p w:rsidR="009E4B69" w:rsidRPr="00877AEC" w:rsidRDefault="009E4B69" w:rsidP="00474567">
      <w:pPr>
        <w:pStyle w:val="Default"/>
        <w:jc w:val="center"/>
        <w:rPr>
          <w:bCs/>
          <w:sz w:val="23"/>
          <w:szCs w:val="23"/>
        </w:rPr>
      </w:pPr>
    </w:p>
    <w:p w:rsidR="00877AEC" w:rsidRPr="00877AEC" w:rsidRDefault="00877AEC" w:rsidP="00877AEC">
      <w:pPr>
        <w:spacing w:before="40" w:after="40"/>
        <w:rPr>
          <w:rFonts w:ascii="Times New Roman" w:hAnsi="Times New Roman" w:cs="Times New Roman"/>
          <w:b/>
        </w:rPr>
      </w:pPr>
      <w:r w:rsidRPr="00877AEC">
        <w:rPr>
          <w:rFonts w:ascii="Times New Roman" w:hAnsi="Times New Roman" w:cs="Times New Roman"/>
          <w:b/>
        </w:rPr>
        <w:t xml:space="preserve">MAT </w:t>
      </w:r>
      <w:r w:rsidR="00987266">
        <w:rPr>
          <w:rFonts w:ascii="Times New Roman" w:hAnsi="Times New Roman" w:cs="Times New Roman"/>
          <w:b/>
        </w:rPr>
        <w:t>122</w:t>
      </w:r>
      <w:r w:rsidRPr="00877AEC">
        <w:rPr>
          <w:rFonts w:ascii="Times New Roman" w:hAnsi="Times New Roman" w:cs="Times New Roman"/>
          <w:b/>
        </w:rPr>
        <w:t xml:space="preserve"> is a Guaranteed Transfer (GT-MA1) Course:</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 xml:space="preserve">The Colorado Commission on Higher Education has approved MAT </w:t>
      </w:r>
      <w:r w:rsidR="00987266">
        <w:rPr>
          <w:rFonts w:ascii="Times New Roman" w:hAnsi="Times New Roman" w:cs="Times New Roman"/>
        </w:rPr>
        <w:t>1</w:t>
      </w:r>
      <w:r w:rsidRPr="00877AEC">
        <w:rPr>
          <w:rFonts w:ascii="Times New Roman" w:hAnsi="Times New Roman" w:cs="Times New Roman"/>
        </w:rPr>
        <w:t xml:space="preserve"> for inclusion in the Guaranteed Transfer (GT) Pathways program in the GT-MA1 category.  For transferring students, successful completion a minimum C‒ grade guarantees transfer and application of credit in this GT Pathways category.  For more information on the GT Pathways program, go to </w:t>
      </w:r>
      <w:hyperlink r:id="rId8" w:history="1">
        <w:r w:rsidRPr="00877AEC">
          <w:rPr>
            <w:rStyle w:val="Hyperlink"/>
            <w:rFonts w:ascii="Times New Roman" w:hAnsi="Times New Roman"/>
          </w:rPr>
          <w:t>http://highered.colorado.gov/academics/transfers/gtpathways/curriculum.html</w:t>
        </w:r>
      </w:hyperlink>
      <w:r w:rsidRPr="00877AEC">
        <w:rPr>
          <w:rFonts w:ascii="Times New Roman" w:hAnsi="Times New Roman" w:cs="Times New Roman"/>
        </w:rPr>
        <w:t>.</w:t>
      </w:r>
    </w:p>
    <w:p w:rsidR="00877AEC" w:rsidRPr="00877AEC" w:rsidRDefault="00877AEC" w:rsidP="00877AEC">
      <w:pPr>
        <w:spacing w:before="40" w:after="40"/>
        <w:rPr>
          <w:rFonts w:ascii="Times New Roman" w:hAnsi="Times New Roman" w:cs="Times New Roman"/>
        </w:rPr>
      </w:pP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 xml:space="preserve">Course Criteria for GT-MA1: </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Students should be able to:</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 xml:space="preserve">Demonstrate good problem-solving habits, including: </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o</w:t>
      </w:r>
      <w:r w:rsidRPr="00877AEC">
        <w:rPr>
          <w:rFonts w:ascii="Times New Roman" w:hAnsi="Times New Roman" w:cs="Times New Roman"/>
        </w:rPr>
        <w:tab/>
        <w:t>Estimating solutions and recognizing unreasonable results.</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o</w:t>
      </w:r>
      <w:r w:rsidRPr="00877AEC">
        <w:rPr>
          <w:rFonts w:ascii="Times New Roman" w:hAnsi="Times New Roman" w:cs="Times New Roman"/>
        </w:rPr>
        <w:tab/>
        <w:t>Considering a variety of approaches to a given problem, and selecting one that is appropriate.</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o</w:t>
      </w:r>
      <w:r w:rsidRPr="00877AEC">
        <w:rPr>
          <w:rFonts w:ascii="Times New Roman" w:hAnsi="Times New Roman" w:cs="Times New Roman"/>
        </w:rPr>
        <w:tab/>
        <w:t>Interpreting solutions correctly.</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Generate and interpret symbolic, graphical, numerical, and verbal (written or oral) representations of mathematical ideas.</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Communicate mathematical ideas in written and/or oral form using appropriate mathematical language, notation, and style.</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Apply mathematical concepts, procedures, and techniques appropriate to the course.</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Recognize and apply patterns or mathematical structure.</w:t>
      </w:r>
    </w:p>
    <w:p w:rsidR="00877AEC" w:rsidRPr="00877AEC" w:rsidRDefault="00877AEC" w:rsidP="00877AEC">
      <w:pPr>
        <w:spacing w:before="40" w:after="40"/>
        <w:rPr>
          <w:rFonts w:ascii="Times New Roman" w:hAnsi="Times New Roman" w:cs="Times New Roman"/>
        </w:rPr>
      </w:pPr>
      <w:r w:rsidRPr="00877AEC">
        <w:rPr>
          <w:rFonts w:ascii="Times New Roman" w:hAnsi="Times New Roman" w:cs="Times New Roman"/>
        </w:rPr>
        <w:t>•</w:t>
      </w:r>
      <w:r w:rsidRPr="00877AEC">
        <w:rPr>
          <w:rFonts w:ascii="Times New Roman" w:hAnsi="Times New Roman" w:cs="Times New Roman"/>
        </w:rPr>
        <w:tab/>
        <w:t>Utilize and integrate appropriate technology.</w:t>
      </w:r>
    </w:p>
    <w:p w:rsidR="009E4B69" w:rsidRPr="00877AEC" w:rsidRDefault="009E4B69" w:rsidP="00710B9D">
      <w:pPr>
        <w:pStyle w:val="Default"/>
        <w:rPr>
          <w:b/>
          <w:bCs/>
          <w:sz w:val="23"/>
          <w:szCs w:val="23"/>
        </w:rPr>
      </w:pPr>
    </w:p>
    <w:p w:rsidR="00333B02" w:rsidRPr="00877AEC" w:rsidRDefault="00333B02" w:rsidP="00710B9D">
      <w:pPr>
        <w:pStyle w:val="Default"/>
        <w:rPr>
          <w:b/>
          <w:bCs/>
          <w:sz w:val="23"/>
          <w:szCs w:val="23"/>
        </w:rPr>
      </w:pPr>
    </w:p>
    <w:p w:rsidR="00710B9D" w:rsidRPr="00877AEC" w:rsidRDefault="00710B9D" w:rsidP="00710B9D">
      <w:pPr>
        <w:pStyle w:val="Default"/>
        <w:rPr>
          <w:sz w:val="23"/>
          <w:szCs w:val="23"/>
        </w:rPr>
      </w:pPr>
      <w:r w:rsidRPr="00877AEC">
        <w:rPr>
          <w:b/>
          <w:bCs/>
          <w:sz w:val="23"/>
          <w:szCs w:val="23"/>
        </w:rPr>
        <w:t xml:space="preserve">Standard Policies and Services: </w:t>
      </w:r>
      <w:r w:rsidR="00896059" w:rsidRPr="00877AEC">
        <w:rPr>
          <w:b/>
          <w:bCs/>
          <w:sz w:val="23"/>
          <w:szCs w:val="23"/>
        </w:rPr>
        <w:t xml:space="preserve"> </w:t>
      </w:r>
      <w:r w:rsidRPr="00877AEC">
        <w:rPr>
          <w:sz w:val="23"/>
          <w:szCs w:val="23"/>
        </w:rPr>
        <w:t xml:space="preserve">Please see the </w:t>
      </w:r>
      <w:hyperlink r:id="rId9" w:history="1">
        <w:r w:rsidRPr="00877AEC">
          <w:rPr>
            <w:rStyle w:val="Hyperlink"/>
            <w:sz w:val="23"/>
            <w:szCs w:val="23"/>
          </w:rPr>
          <w:t>Aims Standard Syllabus Policies</w:t>
        </w:r>
      </w:hyperlink>
      <w:r w:rsidRPr="00877AEC">
        <w:rPr>
          <w:color w:val="0000FF"/>
          <w:sz w:val="23"/>
          <w:szCs w:val="23"/>
        </w:rPr>
        <w:br/>
        <w:t xml:space="preserve"> </w:t>
      </w:r>
      <w:r w:rsidRPr="00877AEC">
        <w:rPr>
          <w:sz w:val="23"/>
          <w:szCs w:val="23"/>
        </w:rPr>
        <w:t xml:space="preserve">( </w:t>
      </w:r>
      <w:hyperlink r:id="rId10" w:history="1">
        <w:r w:rsidR="00E5666E" w:rsidRPr="009A08B6">
          <w:rPr>
            <w:rStyle w:val="Hyperlink"/>
            <w:sz w:val="23"/>
            <w:szCs w:val="23"/>
          </w:rPr>
          <w:t>http://www.aims.edu/policies/standard-syllabus/</w:t>
        </w:r>
      </w:hyperlink>
      <w:r w:rsidRPr="00877AEC">
        <w:rPr>
          <w:color w:val="0000FF"/>
          <w:sz w:val="23"/>
          <w:szCs w:val="23"/>
        </w:rPr>
        <w:t xml:space="preserve"> </w:t>
      </w:r>
      <w:r w:rsidRPr="00877AEC">
        <w:rPr>
          <w:sz w:val="23"/>
          <w:szCs w:val="23"/>
        </w:rPr>
        <w:t xml:space="preserve">). This is where you and I go, in special or extraordinary circumstances, when extra guidance is needed on college policy.  This helps us to keep this MAT 121 Syllabus on MAT 121. </w:t>
      </w:r>
    </w:p>
    <w:p w:rsidR="00710B9D" w:rsidRPr="00877AEC" w:rsidRDefault="00710B9D" w:rsidP="00710B9D">
      <w:pPr>
        <w:pStyle w:val="Default"/>
        <w:rPr>
          <w:sz w:val="23"/>
          <w:szCs w:val="23"/>
        </w:rPr>
      </w:pPr>
    </w:p>
    <w:p w:rsidR="00710B9D" w:rsidRPr="00877AEC" w:rsidRDefault="00710B9D" w:rsidP="00710B9D">
      <w:pPr>
        <w:pStyle w:val="Default"/>
        <w:rPr>
          <w:sz w:val="23"/>
          <w:szCs w:val="23"/>
        </w:rPr>
      </w:pPr>
      <w:r w:rsidRPr="00877AEC">
        <w:rPr>
          <w:sz w:val="23"/>
          <w:szCs w:val="23"/>
        </w:rPr>
        <w:t xml:space="preserve">Students who are </w:t>
      </w:r>
      <w:r w:rsidRPr="00877AEC">
        <w:rPr>
          <w:i/>
          <w:color w:val="auto"/>
          <w:sz w:val="23"/>
          <w:szCs w:val="23"/>
        </w:rPr>
        <w:t>honest, and show common courtesy and common sense</w:t>
      </w:r>
      <w:r w:rsidRPr="00877AEC">
        <w:rPr>
          <w:color w:val="auto"/>
          <w:sz w:val="23"/>
          <w:szCs w:val="23"/>
        </w:rPr>
        <w:t xml:space="preserve">, </w:t>
      </w:r>
      <w:r w:rsidRPr="00877AEC">
        <w:rPr>
          <w:sz w:val="23"/>
          <w:szCs w:val="23"/>
        </w:rPr>
        <w:t xml:space="preserve">will never have to go to the Standard Syllabus’s </w:t>
      </w:r>
      <w:hyperlink r:id="rId11" w:history="1">
        <w:r w:rsidRPr="00877AEC">
          <w:rPr>
            <w:rStyle w:val="Hyperlink"/>
            <w:sz w:val="23"/>
            <w:szCs w:val="23"/>
          </w:rPr>
          <w:t>Student Conduct section</w:t>
        </w:r>
      </w:hyperlink>
      <w:r w:rsidRPr="00877AEC">
        <w:rPr>
          <w:sz w:val="23"/>
          <w:szCs w:val="23"/>
        </w:rPr>
        <w:t xml:space="preserve">.  If you have </w:t>
      </w:r>
      <w:r w:rsidRPr="00877AEC">
        <w:rPr>
          <w:color w:val="0000FF"/>
          <w:sz w:val="23"/>
          <w:szCs w:val="23"/>
        </w:rPr>
        <w:t>a documentable disability</w:t>
      </w:r>
      <w:r w:rsidRPr="00877AEC">
        <w:rPr>
          <w:sz w:val="23"/>
          <w:szCs w:val="23"/>
        </w:rPr>
        <w:t xml:space="preserve">, you really want to check out </w:t>
      </w:r>
      <w:hyperlink r:id="rId12" w:history="1">
        <w:r w:rsidRPr="00877AEC">
          <w:rPr>
            <w:rStyle w:val="Hyperlink"/>
            <w:sz w:val="23"/>
            <w:szCs w:val="23"/>
          </w:rPr>
          <w:t xml:space="preserve">what our Disability Services </w:t>
        </w:r>
        <w:r w:rsidR="00474567" w:rsidRPr="00877AEC">
          <w:rPr>
            <w:rStyle w:val="Hyperlink"/>
            <w:sz w:val="23"/>
            <w:szCs w:val="23"/>
          </w:rPr>
          <w:t xml:space="preserve">Office </w:t>
        </w:r>
        <w:r w:rsidRPr="00877AEC">
          <w:rPr>
            <w:rStyle w:val="Hyperlink"/>
            <w:sz w:val="23"/>
            <w:szCs w:val="23"/>
          </w:rPr>
          <w:t>has to offer</w:t>
        </w:r>
      </w:hyperlink>
      <w:r w:rsidRPr="00877AEC">
        <w:rPr>
          <w:sz w:val="23"/>
          <w:szCs w:val="23"/>
        </w:rPr>
        <w:t>.</w:t>
      </w:r>
    </w:p>
    <w:p w:rsidR="006A06CC" w:rsidRPr="00877AEC" w:rsidRDefault="00E321D7" w:rsidP="006A06CC">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b/>
          <w:bCs/>
          <w:sz w:val="24"/>
          <w:szCs w:val="24"/>
        </w:rPr>
        <w:t xml:space="preserve">CATALOG DESCRIPTION: </w:t>
      </w:r>
      <w:r w:rsidR="00FA4434" w:rsidRPr="00877AEC">
        <w:rPr>
          <w:rFonts w:ascii="Times New Roman" w:eastAsia="Times New Roman" w:hAnsi="Times New Roman" w:cs="Times New Roman"/>
          <w:sz w:val="24"/>
          <w:szCs w:val="24"/>
        </w:rPr>
        <w:t xml:space="preserve"> </w:t>
      </w:r>
      <w:r w:rsidR="006A06CC" w:rsidRPr="00877AEC">
        <w:rPr>
          <w:rFonts w:ascii="Times New Roman" w:eastAsia="Times New Roman" w:hAnsi="Times New Roman" w:cs="Times New Roman"/>
          <w:sz w:val="24"/>
          <w:szCs w:val="24"/>
        </w:rPr>
        <w:t>Covers topics including trigonometric functions (with graphs and inverse functions), identities and equations, solutions of triangles, complex numbers, and other topics as time permits. This is a traditional prerequisite course to the calculus sequence. This course is a state guaranteed transfer course GT-MA1. Prerequisite(s): MAT 121 or higher, all with grade of C or better, or assessment. Three credits.</w:t>
      </w:r>
    </w:p>
    <w:p w:rsidR="00104B6D" w:rsidRDefault="00104B6D" w:rsidP="00E321D7">
      <w:pPr>
        <w:spacing w:before="100" w:beforeAutospacing="1" w:after="100" w:afterAutospacing="1" w:line="240" w:lineRule="auto"/>
        <w:rPr>
          <w:rFonts w:ascii="Times New Roman" w:eastAsia="Times New Roman" w:hAnsi="Times New Roman" w:cs="Times New Roman"/>
          <w:b/>
          <w:bCs/>
          <w:sz w:val="24"/>
          <w:szCs w:val="24"/>
        </w:rPr>
      </w:pPr>
    </w:p>
    <w:p w:rsidR="00E321D7" w:rsidRPr="00877AEC" w:rsidRDefault="00104B6D" w:rsidP="00E321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5105400</wp:posOffset>
            </wp:positionH>
            <wp:positionV relativeFrom="paragraph">
              <wp:posOffset>302260</wp:posOffset>
            </wp:positionV>
            <wp:extent cx="1630680" cy="2051090"/>
            <wp:effectExtent l="0" t="0" r="7620" b="6350"/>
            <wp:wrapTight wrapText="bothSides">
              <wp:wrapPolygon edited="0">
                <wp:start x="0" y="0"/>
                <wp:lineTo x="0" y="21466"/>
                <wp:lineTo x="21449" y="2146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680" cy="205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1D7" w:rsidRPr="00877AEC">
        <w:rPr>
          <w:rFonts w:ascii="Times New Roman" w:eastAsia="Times New Roman" w:hAnsi="Times New Roman" w:cs="Times New Roman"/>
          <w:b/>
          <w:bCs/>
          <w:sz w:val="24"/>
          <w:szCs w:val="24"/>
        </w:rPr>
        <w:t xml:space="preserve">MATERIALS: </w:t>
      </w:r>
    </w:p>
    <w:p w:rsidR="00856CD9" w:rsidRPr="00877AEC" w:rsidRDefault="00803991" w:rsidP="00856CD9">
      <w:pPr>
        <w:spacing w:before="100" w:beforeAutospacing="1" w:after="100" w:afterAutospacing="1" w:line="240" w:lineRule="auto"/>
        <w:rPr>
          <w:rFonts w:ascii="Times New Roman" w:eastAsia="Times New Roman" w:hAnsi="Times New Roman" w:cs="Times New Roman"/>
          <w:bCs/>
          <w:sz w:val="24"/>
          <w:szCs w:val="24"/>
        </w:rPr>
      </w:pPr>
      <w:r w:rsidRPr="00877AEC">
        <w:rPr>
          <w:rFonts w:ascii="Times New Roman" w:eastAsia="Times New Roman" w:hAnsi="Times New Roman" w:cs="Times New Roman"/>
          <w:b/>
          <w:bCs/>
          <w:sz w:val="24"/>
          <w:szCs w:val="24"/>
        </w:rPr>
        <w:t xml:space="preserve">1. </w:t>
      </w:r>
      <w:r w:rsidR="00E321D7" w:rsidRPr="00877AEC">
        <w:rPr>
          <w:rFonts w:ascii="Times New Roman" w:eastAsia="Times New Roman" w:hAnsi="Times New Roman" w:cs="Times New Roman"/>
          <w:b/>
          <w:bCs/>
          <w:sz w:val="24"/>
          <w:szCs w:val="24"/>
        </w:rPr>
        <w:t xml:space="preserve">Textbook: </w:t>
      </w:r>
      <w:r w:rsidR="00856CD9" w:rsidRPr="00877AEC">
        <w:rPr>
          <w:rFonts w:ascii="Times New Roman" w:eastAsia="Times New Roman" w:hAnsi="Times New Roman" w:cs="Times New Roman"/>
          <w:b/>
          <w:bCs/>
          <w:sz w:val="24"/>
          <w:szCs w:val="24"/>
        </w:rPr>
        <w:t xml:space="preserve">  </w:t>
      </w:r>
      <w:r w:rsidR="00856CD9" w:rsidRPr="00877AEC">
        <w:rPr>
          <w:rFonts w:ascii="Times New Roman" w:eastAsia="Times New Roman" w:hAnsi="Times New Roman" w:cs="Times New Roman"/>
          <w:bCs/>
          <w:sz w:val="24"/>
          <w:szCs w:val="24"/>
        </w:rPr>
        <w:t xml:space="preserve">Trigonometry, by Larson, </w:t>
      </w:r>
      <w:r w:rsidR="008B7B6E">
        <w:rPr>
          <w:rFonts w:ascii="Times New Roman" w:eastAsia="Times New Roman" w:hAnsi="Times New Roman" w:cs="Times New Roman"/>
          <w:bCs/>
          <w:sz w:val="24"/>
          <w:szCs w:val="24"/>
        </w:rPr>
        <w:t>10th</w:t>
      </w:r>
      <w:r w:rsidR="00856CD9" w:rsidRPr="00877AEC">
        <w:rPr>
          <w:rFonts w:ascii="Times New Roman" w:eastAsia="Times New Roman" w:hAnsi="Times New Roman" w:cs="Times New Roman"/>
          <w:bCs/>
          <w:sz w:val="24"/>
          <w:szCs w:val="24"/>
        </w:rPr>
        <w:t xml:space="preserve"> Edition, ISBN </w:t>
      </w:r>
      <w:r w:rsidR="00FC4B02">
        <w:rPr>
          <w:rFonts w:ascii="Times New Roman" w:eastAsia="Times New Roman" w:hAnsi="Times New Roman" w:cs="Times New Roman"/>
          <w:bCs/>
          <w:sz w:val="24"/>
          <w:szCs w:val="24"/>
        </w:rPr>
        <w:t>978-1-337-27846-1</w:t>
      </w:r>
    </w:p>
    <w:p w:rsidR="00E5666E" w:rsidRPr="00877AEC" w:rsidRDefault="00856CD9"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Brand-new, shrink-wrapped book comes with</w:t>
      </w:r>
      <w:r w:rsidR="00877AEC">
        <w:rPr>
          <w:rFonts w:ascii="Times New Roman" w:eastAsia="Times New Roman" w:hAnsi="Times New Roman" w:cs="Times New Roman"/>
          <w:sz w:val="24"/>
          <w:szCs w:val="24"/>
        </w:rPr>
        <w:t xml:space="preserve"> </w:t>
      </w:r>
      <w:r w:rsidRPr="00877AEC">
        <w:rPr>
          <w:rFonts w:ascii="Times New Roman" w:eastAsia="Times New Roman" w:hAnsi="Times New Roman" w:cs="Times New Roman"/>
          <w:sz w:val="24"/>
          <w:szCs w:val="24"/>
        </w:rPr>
        <w:t>WebAssign ID, for free access to their resources,</w:t>
      </w:r>
      <w:r w:rsidR="00877AEC">
        <w:rPr>
          <w:rFonts w:ascii="Times New Roman" w:eastAsia="Times New Roman" w:hAnsi="Times New Roman" w:cs="Times New Roman"/>
          <w:sz w:val="24"/>
          <w:szCs w:val="24"/>
        </w:rPr>
        <w:t xml:space="preserve">  </w:t>
      </w:r>
      <w:r w:rsidRPr="00877AEC">
        <w:rPr>
          <w:rFonts w:ascii="Times New Roman" w:eastAsia="Times New Roman" w:hAnsi="Times New Roman" w:cs="Times New Roman"/>
          <w:sz w:val="24"/>
          <w:szCs w:val="24"/>
        </w:rPr>
        <w:t>which include videos and other learning resources.</w:t>
      </w:r>
      <w:r w:rsidR="00E5666E">
        <w:rPr>
          <w:rFonts w:ascii="Times New Roman" w:eastAsia="Times New Roman" w:hAnsi="Times New Roman" w:cs="Times New Roman"/>
          <w:sz w:val="24"/>
          <w:szCs w:val="24"/>
        </w:rPr>
        <w:t xml:space="preserve">  </w:t>
      </w:r>
      <w:r w:rsidR="00550FEA">
        <w:rPr>
          <w:rFonts w:ascii="Times New Roman" w:eastAsia="Times New Roman" w:hAnsi="Times New Roman" w:cs="Times New Roman"/>
          <w:sz w:val="24"/>
          <w:szCs w:val="24"/>
        </w:rPr>
        <w:t xml:space="preserve">If you want to try the WebAssign, here is the Class Key:  </w:t>
      </w:r>
      <w:r w:rsidR="00550FEA" w:rsidRPr="00550FEA">
        <w:rPr>
          <w:rFonts w:ascii="Times New Roman" w:eastAsia="Times New Roman" w:hAnsi="Times New Roman" w:cs="Times New Roman"/>
          <w:b/>
          <w:sz w:val="24"/>
          <w:szCs w:val="24"/>
        </w:rPr>
        <w:t>aims 6015 4338</w:t>
      </w:r>
      <w:r w:rsidR="00550FEA">
        <w:rPr>
          <w:rFonts w:ascii="Times New Roman" w:eastAsia="Times New Roman" w:hAnsi="Times New Roman" w:cs="Times New Roman"/>
          <w:sz w:val="24"/>
          <w:szCs w:val="24"/>
        </w:rPr>
        <w:t>.  Go to webassign.net and check it out!</w:t>
      </w:r>
    </w:p>
    <w:p w:rsidR="00856CD9" w:rsidRPr="00877AEC" w:rsidRDefault="00856CD9" w:rsidP="00856CD9">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Student Sol’ns Manual (Optional), ISBN:  9781133954293</w:t>
      </w:r>
    </w:p>
    <w:p w:rsidR="00E321D7" w:rsidRPr="00877AEC" w:rsidRDefault="006D064B"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hAnsi="Times New Roman" w:cs="Times New Roman"/>
          <w:sz w:val="24"/>
          <w:szCs w:val="24"/>
        </w:rPr>
        <w:t xml:space="preserve">Some students swear by </w:t>
      </w:r>
      <w:r w:rsidR="00E5666E">
        <w:rPr>
          <w:rFonts w:ascii="Times New Roman" w:hAnsi="Times New Roman" w:cs="Times New Roman"/>
          <w:sz w:val="24"/>
          <w:szCs w:val="24"/>
        </w:rPr>
        <w:t>Student Solutions</w:t>
      </w:r>
      <w:r w:rsidRPr="00877AEC">
        <w:rPr>
          <w:rFonts w:ascii="Times New Roman" w:hAnsi="Times New Roman" w:cs="Times New Roman"/>
          <w:sz w:val="24"/>
          <w:szCs w:val="24"/>
        </w:rPr>
        <w:t>.  Others use online or other</w:t>
      </w:r>
      <w:r w:rsidR="00877AEC">
        <w:rPr>
          <w:rFonts w:ascii="Times New Roman" w:hAnsi="Times New Roman" w:cs="Times New Roman"/>
          <w:sz w:val="24"/>
          <w:szCs w:val="24"/>
        </w:rPr>
        <w:t xml:space="preserve"> </w:t>
      </w:r>
      <w:r w:rsidRPr="00877AEC">
        <w:rPr>
          <w:rFonts w:ascii="Times New Roman" w:hAnsi="Times New Roman" w:cs="Times New Roman"/>
          <w:sz w:val="24"/>
          <w:szCs w:val="24"/>
        </w:rPr>
        <w:t>form</w:t>
      </w:r>
      <w:r w:rsidR="00005679" w:rsidRPr="00877AEC">
        <w:rPr>
          <w:rFonts w:ascii="Times New Roman" w:hAnsi="Times New Roman" w:cs="Times New Roman"/>
          <w:sz w:val="24"/>
          <w:szCs w:val="24"/>
        </w:rPr>
        <w:t>s</w:t>
      </w:r>
      <w:r w:rsidR="00E5666E">
        <w:rPr>
          <w:rFonts w:ascii="Times New Roman" w:hAnsi="Times New Roman" w:cs="Times New Roman"/>
          <w:sz w:val="24"/>
          <w:szCs w:val="24"/>
        </w:rPr>
        <w:t xml:space="preserve"> of assistance, for instance, </w:t>
      </w:r>
      <w:hyperlink r:id="rId14" w:history="1">
        <w:r w:rsidR="00E5666E" w:rsidRPr="00E5666E">
          <w:rPr>
            <w:rStyle w:val="Hyperlink"/>
            <w:rFonts w:ascii="Times New Roman" w:hAnsi="Times New Roman"/>
            <w:sz w:val="24"/>
            <w:szCs w:val="24"/>
          </w:rPr>
          <w:t>my videos</w:t>
        </w:r>
      </w:hyperlink>
      <w:r w:rsidR="00E5666E">
        <w:rPr>
          <w:rFonts w:ascii="Times New Roman" w:hAnsi="Times New Roman" w:cs="Times New Roman"/>
          <w:sz w:val="24"/>
          <w:szCs w:val="24"/>
        </w:rPr>
        <w:t>.</w:t>
      </w:r>
      <w:r w:rsidR="00856CD9" w:rsidRPr="00877AEC">
        <w:rPr>
          <w:rFonts w:ascii="Times New Roman" w:hAnsi="Times New Roman" w:cs="Times New Roman"/>
          <w:sz w:val="24"/>
          <w:szCs w:val="24"/>
        </w:rPr>
        <w:br/>
      </w:r>
      <w:r w:rsidR="00474567" w:rsidRPr="00877AEC">
        <w:rPr>
          <w:rFonts w:ascii="Times New Roman" w:eastAsia="Times New Roman" w:hAnsi="Times New Roman" w:cs="Times New Roman"/>
          <w:sz w:val="24"/>
          <w:szCs w:val="24"/>
        </w:rPr>
        <w:br/>
      </w:r>
      <w:r w:rsidR="00E321D7" w:rsidRPr="00877AEC">
        <w:rPr>
          <w:rFonts w:ascii="Times New Roman" w:eastAsia="Times New Roman" w:hAnsi="Times New Roman" w:cs="Times New Roman"/>
          <w:sz w:val="24"/>
          <w:szCs w:val="24"/>
        </w:rPr>
        <w:t xml:space="preserve">2. </w:t>
      </w:r>
      <w:r w:rsidR="00E321D7" w:rsidRPr="00877AEC">
        <w:rPr>
          <w:rFonts w:ascii="Times New Roman" w:eastAsia="Times New Roman" w:hAnsi="Times New Roman" w:cs="Times New Roman"/>
          <w:b/>
          <w:bCs/>
          <w:sz w:val="24"/>
          <w:szCs w:val="24"/>
        </w:rPr>
        <w:t xml:space="preserve">Scientific Calculator: </w:t>
      </w:r>
      <w:r w:rsidR="00E321D7" w:rsidRPr="00877AEC">
        <w:rPr>
          <w:rFonts w:ascii="Times New Roman" w:eastAsia="Times New Roman" w:hAnsi="Times New Roman" w:cs="Times New Roman"/>
          <w:sz w:val="24"/>
          <w:szCs w:val="24"/>
        </w:rPr>
        <w:t xml:space="preserve">It should display the expression before you enter it, and let you scroll back and edit expressions you've already entered. </w:t>
      </w:r>
      <w:r w:rsidR="00896059" w:rsidRPr="00877AEC">
        <w:rPr>
          <w:rFonts w:ascii="Times New Roman" w:eastAsia="Times New Roman" w:hAnsi="Times New Roman" w:cs="Times New Roman"/>
          <w:sz w:val="24"/>
          <w:szCs w:val="24"/>
        </w:rPr>
        <w:t>The TI-30X IIS (ti-30x iis) is g</w:t>
      </w:r>
      <w:r w:rsidR="00E321D7" w:rsidRPr="00877AEC">
        <w:rPr>
          <w:rFonts w:ascii="Times New Roman" w:eastAsia="Times New Roman" w:hAnsi="Times New Roman" w:cs="Times New Roman"/>
          <w:sz w:val="24"/>
          <w:szCs w:val="24"/>
        </w:rPr>
        <w:t xml:space="preserve">raphing calculators are </w:t>
      </w:r>
      <w:r w:rsidR="00E321D7" w:rsidRPr="00877AEC">
        <w:rPr>
          <w:rFonts w:ascii="Times New Roman" w:eastAsia="Times New Roman" w:hAnsi="Times New Roman" w:cs="Times New Roman"/>
          <w:i/>
          <w:iCs/>
          <w:sz w:val="24"/>
          <w:szCs w:val="24"/>
        </w:rPr>
        <w:t xml:space="preserve">prohibited </w:t>
      </w:r>
      <w:r w:rsidR="00E321D7" w:rsidRPr="00877AEC">
        <w:rPr>
          <w:rFonts w:ascii="Times New Roman" w:eastAsia="Times New Roman" w:hAnsi="Times New Roman" w:cs="Times New Roman"/>
          <w:sz w:val="24"/>
          <w:szCs w:val="24"/>
        </w:rPr>
        <w:t xml:space="preserve">on quizzes and tests. Cell phone calculators are </w:t>
      </w:r>
      <w:r w:rsidR="00E321D7" w:rsidRPr="00877AEC">
        <w:rPr>
          <w:rFonts w:ascii="Times New Roman" w:eastAsia="Times New Roman" w:hAnsi="Times New Roman" w:cs="Times New Roman"/>
          <w:i/>
          <w:iCs/>
          <w:sz w:val="24"/>
          <w:szCs w:val="24"/>
        </w:rPr>
        <w:t xml:space="preserve">prohibited </w:t>
      </w:r>
      <w:r w:rsidR="00E321D7" w:rsidRPr="00877AEC">
        <w:rPr>
          <w:rFonts w:ascii="Times New Roman" w:eastAsia="Times New Roman" w:hAnsi="Times New Roman" w:cs="Times New Roman"/>
          <w:sz w:val="24"/>
          <w:szCs w:val="24"/>
        </w:rPr>
        <w:t xml:space="preserve">on quizzes and tests. </w:t>
      </w:r>
      <w:r w:rsidR="00896059" w:rsidRPr="00877AEC">
        <w:rPr>
          <w:rFonts w:ascii="Times New Roman" w:eastAsia="Times New Roman" w:hAnsi="Times New Roman" w:cs="Times New Roman"/>
          <w:sz w:val="24"/>
          <w:szCs w:val="24"/>
        </w:rPr>
        <w:t xml:space="preserve"> But for homework and explorations, </w:t>
      </w:r>
      <w:r w:rsidR="00896059" w:rsidRPr="00877AEC">
        <w:rPr>
          <w:rFonts w:ascii="Times New Roman" w:eastAsia="Times New Roman" w:hAnsi="Times New Roman" w:cs="Times New Roman"/>
          <w:i/>
          <w:sz w:val="24"/>
          <w:szCs w:val="24"/>
        </w:rPr>
        <w:t>some</w:t>
      </w:r>
      <w:r w:rsidR="00896059" w:rsidRPr="00877AEC">
        <w:rPr>
          <w:rFonts w:ascii="Times New Roman" w:eastAsia="Times New Roman" w:hAnsi="Times New Roman" w:cs="Times New Roman"/>
          <w:sz w:val="24"/>
          <w:szCs w:val="24"/>
        </w:rPr>
        <w:t xml:space="preserve"> kind of electronic graphing capability, such as graphing calculator, 'phone app, or online resource, such as </w:t>
      </w:r>
      <w:hyperlink r:id="rId15" w:history="1">
        <w:r w:rsidR="00896059" w:rsidRPr="00877AEC">
          <w:rPr>
            <w:rStyle w:val="Hyperlink"/>
            <w:rFonts w:ascii="Times New Roman" w:eastAsia="Times New Roman" w:hAnsi="Times New Roman"/>
            <w:sz w:val="24"/>
            <w:szCs w:val="24"/>
          </w:rPr>
          <w:t>Wolfram Alpha</w:t>
        </w:r>
      </w:hyperlink>
      <w:r w:rsidR="00896059" w:rsidRPr="00877AEC">
        <w:rPr>
          <w:rFonts w:ascii="Times New Roman" w:eastAsia="Times New Roman" w:hAnsi="Times New Roman" w:cs="Times New Roman"/>
          <w:sz w:val="24"/>
          <w:szCs w:val="24"/>
        </w:rPr>
        <w:t>.</w:t>
      </w:r>
    </w:p>
    <w:p w:rsidR="00726DCA" w:rsidRPr="00877AEC" w:rsidRDefault="00726DCA" w:rsidP="00BC3776">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4.  </w:t>
      </w:r>
      <w:hyperlink r:id="rId16" w:history="1">
        <w:r w:rsidRPr="00877AEC">
          <w:rPr>
            <w:rStyle w:val="Hyperlink"/>
            <w:rFonts w:ascii="Times New Roman" w:eastAsia="Times New Roman" w:hAnsi="Times New Roman"/>
            <w:b/>
            <w:sz w:val="24"/>
            <w:szCs w:val="24"/>
          </w:rPr>
          <w:t>Trigonometry Videos</w:t>
        </w:r>
      </w:hyperlink>
      <w:r w:rsidRPr="00877AEC">
        <w:rPr>
          <w:rFonts w:ascii="Times New Roman" w:eastAsia="Times New Roman" w:hAnsi="Times New Roman" w:cs="Times New Roman"/>
          <w:b/>
          <w:sz w:val="24"/>
          <w:szCs w:val="24"/>
        </w:rPr>
        <w:t>:</w:t>
      </w:r>
      <w:r w:rsidR="007065E2" w:rsidRPr="00877AEC">
        <w:rPr>
          <w:rFonts w:ascii="Times New Roman" w:eastAsia="Times New Roman" w:hAnsi="Times New Roman" w:cs="Times New Roman"/>
          <w:b/>
          <w:sz w:val="24"/>
          <w:szCs w:val="24"/>
        </w:rPr>
        <w:t xml:space="preserve">  </w:t>
      </w:r>
      <w:r w:rsidR="00104B6D">
        <w:rPr>
          <w:rFonts w:ascii="Times New Roman" w:eastAsia="Times New Roman" w:hAnsi="Times New Roman" w:cs="Times New Roman"/>
          <w:sz w:val="24"/>
          <w:szCs w:val="24"/>
        </w:rPr>
        <w:t>For the time being, I shall be lecturing traditionally, and we’ll transition to more free-form classroom experience, to maximize your individual learning outcomes, as only a flipped course and active students can.</w:t>
      </w:r>
      <w:r w:rsidR="00472CB0">
        <w:rPr>
          <w:rFonts w:ascii="Times New Roman" w:eastAsia="Times New Roman" w:hAnsi="Times New Roman" w:cs="Times New Roman"/>
          <w:sz w:val="24"/>
          <w:szCs w:val="24"/>
        </w:rPr>
        <w:t xml:space="preserve">  I prefer to interact with active students than to spoon-feed passive students.</w:t>
      </w:r>
    </w:p>
    <w:p w:rsidR="00BC3776" w:rsidRPr="00877AEC" w:rsidRDefault="007065E2"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I also present a version of each test in </w:t>
      </w:r>
      <w:r w:rsidR="00104B6D">
        <w:rPr>
          <w:rFonts w:ascii="Times New Roman" w:eastAsia="Times New Roman" w:hAnsi="Times New Roman" w:cs="Times New Roman"/>
          <w:sz w:val="24"/>
          <w:szCs w:val="24"/>
        </w:rPr>
        <w:t>the</w:t>
      </w:r>
      <w:r w:rsidRPr="00877AEC">
        <w:rPr>
          <w:rFonts w:ascii="Times New Roman" w:eastAsia="Times New Roman" w:hAnsi="Times New Roman" w:cs="Times New Roman"/>
          <w:sz w:val="24"/>
          <w:szCs w:val="24"/>
        </w:rPr>
        <w:t xml:space="preserve"> videos</w:t>
      </w:r>
    </w:p>
    <w:p w:rsidR="005D6C9F" w:rsidRDefault="005D6C9F"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5.  </w:t>
      </w:r>
      <w:hyperlink r:id="rId17" w:history="1">
        <w:r w:rsidR="00E5666E" w:rsidRPr="00E5666E">
          <w:rPr>
            <w:rStyle w:val="Hyperlink"/>
            <w:rFonts w:ascii="Times New Roman" w:eastAsia="Times New Roman" w:hAnsi="Times New Roman"/>
            <w:sz w:val="24"/>
            <w:szCs w:val="24"/>
          </w:rPr>
          <w:t>Old Tests</w:t>
        </w:r>
      </w:hyperlink>
      <w:r w:rsidR="00E5666E">
        <w:rPr>
          <w:rFonts w:ascii="Times New Roman" w:eastAsia="Times New Roman" w:hAnsi="Times New Roman" w:cs="Times New Roman"/>
          <w:sz w:val="24"/>
          <w:szCs w:val="24"/>
        </w:rPr>
        <w:t xml:space="preserve">:  </w:t>
      </w:r>
      <w:r w:rsidR="00F62176">
        <w:rPr>
          <w:rFonts w:ascii="Times New Roman" w:eastAsia="Times New Roman" w:hAnsi="Times New Roman" w:cs="Times New Roman"/>
          <w:sz w:val="24"/>
          <w:szCs w:val="24"/>
        </w:rPr>
        <w:t xml:space="preserve">Other old tests can be found by browsing </w:t>
      </w:r>
      <w:hyperlink r:id="rId18" w:history="1">
        <w:r w:rsidR="00F62176" w:rsidRPr="00B9465F">
          <w:rPr>
            <w:rStyle w:val="Hyperlink"/>
            <w:rFonts w:ascii="Times New Roman" w:eastAsia="Times New Roman" w:hAnsi="Times New Roman"/>
            <w:sz w:val="24"/>
            <w:szCs w:val="24"/>
          </w:rPr>
          <w:t>http://harryzaims.com/122/</w:t>
        </w:r>
      </w:hyperlink>
      <w:r w:rsidR="00F62176">
        <w:rPr>
          <w:rFonts w:ascii="Times New Roman" w:eastAsia="Times New Roman" w:hAnsi="Times New Roman" w:cs="Times New Roman"/>
          <w:sz w:val="24"/>
          <w:szCs w:val="24"/>
        </w:rPr>
        <w:t xml:space="preserve"> .</w:t>
      </w:r>
    </w:p>
    <w:p w:rsidR="00550FEA" w:rsidRPr="00877AEC" w:rsidRDefault="00550FEA" w:rsidP="00E321D7">
      <w:pPr>
        <w:spacing w:before="100" w:beforeAutospacing="1" w:after="100" w:afterAutospacing="1" w:line="240" w:lineRule="auto"/>
        <w:rPr>
          <w:rFonts w:ascii="Times New Roman" w:eastAsia="Times New Roman" w:hAnsi="Times New Roman" w:cs="Times New Roman"/>
          <w:sz w:val="24"/>
          <w:szCs w:val="24"/>
        </w:rPr>
      </w:pPr>
    </w:p>
    <w:p w:rsidR="006D064B" w:rsidRPr="00877AEC" w:rsidRDefault="00E321D7"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b/>
          <w:bCs/>
          <w:sz w:val="24"/>
          <w:szCs w:val="24"/>
        </w:rPr>
        <w:t xml:space="preserve">LEARNING OUTCOMES: </w:t>
      </w:r>
    </w:p>
    <w:p w:rsidR="002753BC" w:rsidRPr="00877AEC" w:rsidRDefault="00E321D7"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1. Acquire an understanding of trigonometric vocabulary. (Reading I)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2. Measure angles in degrees and radians.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3. Calculate the values of trigonometric functions of acute angles using right triangles.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4. Evaluate trigonometric functions for general angles.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5. Use reference angles to evaluate trigonometric functions.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6. Construct the graphs of the trigonometric functions.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7. Read and interpret angular and linear velocity type problems. (Reading III, Writing II)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8. Read, interpret, and use a drawing to solve survey type problems. (Reading III, Writing II)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9. Recall and apply the reciprocal, quotient, Pythagorean, and even-odd identities to simplify expressions.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10. Use the fundamental identities to verify trigonometric identities.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11. Employ the formulas for sums and differences to find exact values of the trigonometric functions for selected angles, and to simplify expressions.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12. Derive and use the double-angle and half-angle formulas.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13. Use the product and sum formulas, and graph combinations of sine and cosine functions.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14. Describe the relationship between the trigonometric functions and their inverses. (S/L II)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15. Calculate solutions for trigonometric equations with variable side conditions.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t xml:space="preserve">16. Solve right triangles. </w:t>
      </w:r>
      <w:r w:rsidR="006D064B" w:rsidRPr="00877AEC">
        <w:rPr>
          <w:rFonts w:ascii="Times New Roman" w:eastAsia="Times New Roman" w:hAnsi="Times New Roman" w:cs="Times New Roman"/>
          <w:sz w:val="24"/>
          <w:szCs w:val="24"/>
        </w:rPr>
        <w:br/>
      </w:r>
      <w:r w:rsidRPr="00877AEC">
        <w:rPr>
          <w:rFonts w:ascii="Times New Roman" w:eastAsia="Times New Roman" w:hAnsi="Times New Roman" w:cs="Times New Roman"/>
          <w:sz w:val="24"/>
          <w:szCs w:val="24"/>
        </w:rPr>
        <w:lastRenderedPageBreak/>
        <w:t>17. Use the law of sines to solve a general triangle</w:t>
      </w:r>
      <w:r w:rsidR="002753BC" w:rsidRPr="00877AEC">
        <w:rPr>
          <w:rFonts w:ascii="Times New Roman" w:eastAsia="Times New Roman" w:hAnsi="Times New Roman" w:cs="Times New Roman"/>
          <w:sz w:val="24"/>
          <w:szCs w:val="24"/>
        </w:rPr>
        <w:t>, including the ambiguous case."</w:t>
      </w:r>
      <w:r w:rsidR="002753BC" w:rsidRPr="00877AEC">
        <w:rPr>
          <w:rFonts w:ascii="Times New Roman" w:eastAsia="Times New Roman" w:hAnsi="Times New Roman" w:cs="Times New Roman"/>
          <w:sz w:val="24"/>
          <w:szCs w:val="24"/>
        </w:rPr>
        <w:br/>
        <w:t>18. Use the law of cosines to solve a general triangle.</w:t>
      </w:r>
    </w:p>
    <w:p w:rsidR="00CA3FF4" w:rsidRPr="00877AEC" w:rsidRDefault="00E321D7"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b/>
          <w:bCs/>
          <w:sz w:val="24"/>
          <w:szCs w:val="24"/>
        </w:rPr>
        <w:t xml:space="preserve">Grades: </w:t>
      </w:r>
      <w:r w:rsidR="00C76080">
        <w:rPr>
          <w:rFonts w:ascii="Times New Roman" w:eastAsia="Times New Roman" w:hAnsi="Times New Roman" w:cs="Times New Roman"/>
          <w:sz w:val="24"/>
          <w:szCs w:val="24"/>
        </w:rPr>
        <w:br/>
      </w:r>
      <w:r w:rsidRPr="00877AEC">
        <w:rPr>
          <w:rFonts w:ascii="Times New Roman" w:eastAsia="Times New Roman" w:hAnsi="Times New Roman" w:cs="Times New Roman"/>
          <w:b/>
          <w:bCs/>
          <w:sz w:val="24"/>
          <w:szCs w:val="24"/>
        </w:rPr>
        <w:t xml:space="preserve">Homework: </w:t>
      </w:r>
      <w:r w:rsidRPr="00877AEC">
        <w:rPr>
          <w:rFonts w:ascii="Times New Roman" w:eastAsia="Times New Roman" w:hAnsi="Times New Roman" w:cs="Times New Roman"/>
          <w:sz w:val="24"/>
          <w:szCs w:val="24"/>
        </w:rPr>
        <w:t xml:space="preserve">20% </w:t>
      </w:r>
      <w:r w:rsidR="008145B3" w:rsidRPr="00877AEC">
        <w:rPr>
          <w:rFonts w:ascii="Times New Roman" w:eastAsia="Times New Roman" w:hAnsi="Times New Roman" w:cs="Times New Roman"/>
          <w:sz w:val="24"/>
          <w:szCs w:val="24"/>
        </w:rPr>
        <w:t xml:space="preserve">- Homework is a </w:t>
      </w:r>
      <w:r w:rsidR="008145B3" w:rsidRPr="00877AEC">
        <w:rPr>
          <w:rFonts w:ascii="Times New Roman" w:eastAsia="Times New Roman" w:hAnsi="Times New Roman" w:cs="Times New Roman"/>
          <w:i/>
          <w:sz w:val="24"/>
          <w:szCs w:val="24"/>
        </w:rPr>
        <w:t>learning</w:t>
      </w:r>
      <w:r w:rsidR="008145B3" w:rsidRPr="00877AEC">
        <w:rPr>
          <w:rFonts w:ascii="Times New Roman" w:eastAsia="Times New Roman" w:hAnsi="Times New Roman" w:cs="Times New Roman"/>
          <w:sz w:val="24"/>
          <w:szCs w:val="24"/>
        </w:rPr>
        <w:t xml:space="preserve"> tool.  I’m more concerned about how you’re writing it up, than I am about answers, which I </w:t>
      </w:r>
      <w:r w:rsidR="008145B3" w:rsidRPr="00877AEC">
        <w:rPr>
          <w:rFonts w:ascii="Times New Roman" w:eastAsia="Times New Roman" w:hAnsi="Times New Roman" w:cs="Times New Roman"/>
          <w:i/>
          <w:sz w:val="24"/>
          <w:szCs w:val="24"/>
        </w:rPr>
        <w:t>give away</w:t>
      </w:r>
      <w:r w:rsidR="008145B3" w:rsidRPr="00877AEC">
        <w:rPr>
          <w:rFonts w:ascii="Times New Roman" w:eastAsia="Times New Roman" w:hAnsi="Times New Roman" w:cs="Times New Roman"/>
          <w:sz w:val="24"/>
          <w:szCs w:val="24"/>
        </w:rPr>
        <w:t>.  This keeps you from wasting time, staying up ‘til midnight to get t</w:t>
      </w:r>
      <w:r w:rsidR="00913B18">
        <w:rPr>
          <w:rFonts w:ascii="Times New Roman" w:eastAsia="Times New Roman" w:hAnsi="Times New Roman" w:cs="Times New Roman"/>
          <w:sz w:val="24"/>
          <w:szCs w:val="24"/>
        </w:rPr>
        <w:t xml:space="preserve">hat one problem right.  Instead, you can go to the </w:t>
      </w:r>
      <w:hyperlink r:id="rId19" w:history="1">
        <w:r w:rsidR="00CA3FF4" w:rsidRPr="00877AEC">
          <w:rPr>
            <w:rStyle w:val="Hyperlink"/>
            <w:rFonts w:ascii="Times New Roman" w:eastAsia="Times New Roman" w:hAnsi="Times New Roman"/>
            <w:sz w:val="24"/>
            <w:szCs w:val="24"/>
          </w:rPr>
          <w:t>Trigonometry</w:t>
        </w:r>
        <w:r w:rsidR="00896059" w:rsidRPr="00877AEC">
          <w:rPr>
            <w:rStyle w:val="Hyperlink"/>
            <w:rFonts w:ascii="Times New Roman" w:eastAsia="Times New Roman" w:hAnsi="Times New Roman"/>
            <w:sz w:val="24"/>
            <w:szCs w:val="24"/>
          </w:rPr>
          <w:t xml:space="preserve"> Videos</w:t>
        </w:r>
      </w:hyperlink>
      <w:r w:rsidR="00913B18">
        <w:rPr>
          <w:rFonts w:ascii="Times New Roman" w:eastAsia="Times New Roman" w:hAnsi="Times New Roman" w:cs="Times New Roman"/>
          <w:sz w:val="24"/>
          <w:szCs w:val="24"/>
        </w:rPr>
        <w:t xml:space="preserve"> and watch the video for that exercise </w:t>
      </w:r>
      <w:r w:rsidR="00913B18">
        <w:rPr>
          <w:rFonts w:ascii="Times New Roman" w:eastAsia="Times New Roman" w:hAnsi="Times New Roman" w:cs="Times New Roman"/>
          <w:i/>
          <w:sz w:val="24"/>
          <w:szCs w:val="24"/>
        </w:rPr>
        <w:t>or</w:t>
      </w:r>
      <w:r w:rsidR="00913B18">
        <w:rPr>
          <w:rFonts w:ascii="Times New Roman" w:eastAsia="Times New Roman" w:hAnsi="Times New Roman" w:cs="Times New Roman"/>
          <w:sz w:val="24"/>
          <w:szCs w:val="24"/>
        </w:rPr>
        <w:t xml:space="preserve"> just look at the notes that go with the videos, without watching the video, itself.</w:t>
      </w:r>
      <w:r w:rsidR="00CA3FF4" w:rsidRPr="00877AEC">
        <w:rPr>
          <w:rFonts w:ascii="Times New Roman" w:eastAsia="Times New Roman" w:hAnsi="Times New Roman" w:cs="Times New Roman"/>
          <w:sz w:val="24"/>
          <w:szCs w:val="24"/>
        </w:rPr>
        <w:t xml:space="preserve">  The quickest way to find something is in the notes.  The notes point you to the corresponding video, for max efficiency.  Many students will just slurp up every video (recommended), becaus</w:t>
      </w:r>
      <w:r w:rsidR="00BC3776" w:rsidRPr="00877AEC">
        <w:rPr>
          <w:rFonts w:ascii="Times New Roman" w:eastAsia="Times New Roman" w:hAnsi="Times New Roman" w:cs="Times New Roman"/>
          <w:sz w:val="24"/>
          <w:szCs w:val="24"/>
        </w:rPr>
        <w:t>e they contain virtually everything I have to say on the concepts</w:t>
      </w:r>
      <w:r w:rsidR="00CA3FF4" w:rsidRPr="00877AEC">
        <w:rPr>
          <w:rFonts w:ascii="Times New Roman" w:eastAsia="Times New Roman" w:hAnsi="Times New Roman" w:cs="Times New Roman"/>
          <w:sz w:val="24"/>
          <w:szCs w:val="24"/>
        </w:rPr>
        <w:t>.</w:t>
      </w:r>
    </w:p>
    <w:p w:rsidR="002753BC" w:rsidRPr="00877AEC" w:rsidRDefault="002753BC"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I will require unlined (cheap copier/computer-printer), 8 ½ '' x 11 '' paper.  I'm looking for context of the question, and a clear, </w:t>
      </w:r>
      <w:r w:rsidR="00F62176">
        <w:rPr>
          <w:rFonts w:ascii="Times New Roman" w:eastAsia="Times New Roman" w:hAnsi="Times New Roman" w:cs="Times New Roman"/>
          <w:sz w:val="24"/>
          <w:szCs w:val="24"/>
        </w:rPr>
        <w:t>convincing</w:t>
      </w:r>
      <w:r w:rsidRPr="00877AEC">
        <w:rPr>
          <w:rFonts w:ascii="Times New Roman" w:eastAsia="Times New Roman" w:hAnsi="Times New Roman" w:cs="Times New Roman"/>
          <w:sz w:val="24"/>
          <w:szCs w:val="24"/>
        </w:rPr>
        <w:t xml:space="preserve"> presentation of the exercises.  Your work is a report on what's asked, and how you worked it.  Think as though you're trying to explain what's going on to someone a little bit behind where </w:t>
      </w:r>
      <w:r w:rsidRPr="00877AEC">
        <w:rPr>
          <w:rFonts w:ascii="Times New Roman" w:eastAsia="Times New Roman" w:hAnsi="Times New Roman" w:cs="Times New Roman"/>
          <w:i/>
          <w:sz w:val="24"/>
          <w:szCs w:val="24"/>
        </w:rPr>
        <w:t>you</w:t>
      </w:r>
      <w:r w:rsidRPr="00877AEC">
        <w:rPr>
          <w:rFonts w:ascii="Times New Roman" w:eastAsia="Times New Roman" w:hAnsi="Times New Roman" w:cs="Times New Roman"/>
          <w:sz w:val="24"/>
          <w:szCs w:val="24"/>
        </w:rPr>
        <w:t xml:space="preserve"> are, and all they have to work with is your homework, and nothing else.</w:t>
      </w:r>
    </w:p>
    <w:p w:rsidR="002753BC" w:rsidRPr="00913B18" w:rsidRDefault="002753BC"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This is easier than you think.  It's just a couple style things and making sure the context of the question are covered.  The homework is your training for the test.  It will be your primary reference, studying for tests.  If you write it the way I want, you won't have to do much studying, right before the test.  You'll be doing your prep, a </w:t>
      </w:r>
      <w:r w:rsidR="00BC3776" w:rsidRPr="00877AEC">
        <w:rPr>
          <w:rFonts w:ascii="Times New Roman" w:eastAsia="Times New Roman" w:hAnsi="Times New Roman" w:cs="Times New Roman"/>
          <w:sz w:val="24"/>
          <w:szCs w:val="24"/>
        </w:rPr>
        <w:t>little bit at a time, every day, which is the best way for self-improvement.</w:t>
      </w:r>
      <w:r w:rsidR="00913B18">
        <w:rPr>
          <w:rFonts w:ascii="Times New Roman" w:eastAsia="Times New Roman" w:hAnsi="Times New Roman" w:cs="Times New Roman"/>
          <w:sz w:val="24"/>
          <w:szCs w:val="24"/>
        </w:rPr>
        <w:t xml:space="preserve">  And if you do need review, well-written homework, by </w:t>
      </w:r>
      <w:r w:rsidR="00913B18">
        <w:rPr>
          <w:rFonts w:ascii="Times New Roman" w:eastAsia="Times New Roman" w:hAnsi="Times New Roman" w:cs="Times New Roman"/>
          <w:i/>
          <w:sz w:val="24"/>
          <w:szCs w:val="24"/>
        </w:rPr>
        <w:t>you</w:t>
      </w:r>
      <w:r w:rsidR="00913B18">
        <w:rPr>
          <w:rFonts w:ascii="Times New Roman" w:eastAsia="Times New Roman" w:hAnsi="Times New Roman" w:cs="Times New Roman"/>
          <w:sz w:val="24"/>
          <w:szCs w:val="24"/>
        </w:rPr>
        <w:t>, is the best resource.</w:t>
      </w:r>
    </w:p>
    <w:p w:rsidR="00550FEA" w:rsidRDefault="00550FEA" w:rsidP="00E321D7">
      <w:pPr>
        <w:spacing w:before="100" w:beforeAutospacing="1" w:after="100" w:afterAutospacing="1" w:line="240" w:lineRule="auto"/>
        <w:rPr>
          <w:rFonts w:ascii="Arial" w:hAnsi="Arial" w:cs="Arial"/>
          <w:bCs/>
          <w:color w:val="333333"/>
          <w:sz w:val="20"/>
          <w:szCs w:val="20"/>
        </w:rPr>
      </w:pPr>
      <w:r>
        <w:rPr>
          <w:rFonts w:ascii="Times New Roman" w:eastAsia="Times New Roman" w:hAnsi="Times New Roman" w:cs="Times New Roman"/>
          <w:b/>
          <w:sz w:val="24"/>
          <w:szCs w:val="24"/>
        </w:rPr>
        <w:t xml:space="preserve">Now that I’ve said all that, there is a WebAssign Option for Homework:  </w:t>
      </w:r>
      <w:r>
        <w:rPr>
          <w:rFonts w:ascii="Arial" w:hAnsi="Arial" w:cs="Arial"/>
          <w:b/>
          <w:bCs/>
          <w:color w:val="333333"/>
          <w:sz w:val="20"/>
          <w:szCs w:val="20"/>
        </w:rPr>
        <w:t xml:space="preserve">aims 6015 </w:t>
      </w:r>
      <w:r w:rsidRPr="00550FEA">
        <w:rPr>
          <w:rFonts w:ascii="Arial" w:hAnsi="Arial" w:cs="Arial"/>
          <w:b/>
          <w:bCs/>
          <w:color w:val="333333"/>
          <w:sz w:val="20"/>
          <w:szCs w:val="20"/>
        </w:rPr>
        <w:t>4338</w:t>
      </w:r>
      <w:r>
        <w:rPr>
          <w:rFonts w:ascii="Arial" w:hAnsi="Arial" w:cs="Arial"/>
          <w:bCs/>
          <w:color w:val="333333"/>
          <w:sz w:val="20"/>
          <w:szCs w:val="20"/>
        </w:rPr>
        <w:t xml:space="preserve"> </w:t>
      </w:r>
      <w:r w:rsidRPr="00550FEA">
        <w:rPr>
          <w:rFonts w:ascii="Times New Roman" w:hAnsi="Times New Roman" w:cs="Times New Roman"/>
          <w:bCs/>
          <w:color w:val="333333"/>
          <w:sz w:val="24"/>
          <w:szCs w:val="24"/>
        </w:rPr>
        <w:t>is the</w:t>
      </w:r>
      <w:r>
        <w:rPr>
          <w:rFonts w:ascii="Times New Roman" w:hAnsi="Times New Roman" w:cs="Times New Roman"/>
          <w:bCs/>
          <w:color w:val="333333"/>
          <w:sz w:val="24"/>
          <w:szCs w:val="24"/>
        </w:rPr>
        <w:t xml:space="preserve"> class key for this course.  You may use the WebAssign, but I would prefer to see you do it by hand, old-school, for the writing discipline.</w:t>
      </w:r>
      <w:r>
        <w:rPr>
          <w:rFonts w:ascii="Arial" w:hAnsi="Arial" w:cs="Arial"/>
          <w:bCs/>
          <w:color w:val="333333"/>
          <w:sz w:val="20"/>
          <w:szCs w:val="20"/>
        </w:rPr>
        <w:t xml:space="preserve">  </w:t>
      </w:r>
    </w:p>
    <w:p w:rsidR="009C10E3" w:rsidRDefault="00C57481" w:rsidP="00E321D7">
      <w:pPr>
        <w:spacing w:before="100" w:beforeAutospacing="1" w:after="100" w:afterAutospacing="1" w:line="240" w:lineRule="auto"/>
        <w:rPr>
          <w:rFonts w:ascii="Times New Roman" w:eastAsia="Times New Roman" w:hAnsi="Times New Roman" w:cs="Times New Roman"/>
          <w:sz w:val="24"/>
          <w:szCs w:val="24"/>
        </w:rPr>
      </w:pPr>
      <w:r w:rsidRPr="00550FEA">
        <w:rPr>
          <w:rFonts w:ascii="Times New Roman" w:eastAsia="Times New Roman" w:hAnsi="Times New Roman" w:cs="Times New Roman"/>
          <w:b/>
          <w:sz w:val="24"/>
          <w:szCs w:val="24"/>
        </w:rPr>
        <w:t>Attendance:</w:t>
      </w:r>
      <w:r w:rsidRPr="00877AEC">
        <w:rPr>
          <w:rFonts w:ascii="Times New Roman" w:eastAsia="Times New Roman" w:hAnsi="Times New Roman" w:cs="Times New Roman"/>
          <w:sz w:val="24"/>
          <w:szCs w:val="24"/>
        </w:rPr>
        <w:t xml:space="preserve">  </w:t>
      </w:r>
      <w:r w:rsidR="00913B18">
        <w:rPr>
          <w:rFonts w:ascii="Times New Roman" w:eastAsia="Times New Roman" w:hAnsi="Times New Roman" w:cs="Times New Roman"/>
          <w:sz w:val="24"/>
          <w:szCs w:val="24"/>
        </w:rPr>
        <w:t>1</w:t>
      </w:r>
      <w:r w:rsidRPr="00877AEC">
        <w:rPr>
          <w:rFonts w:ascii="Times New Roman" w:eastAsia="Times New Roman" w:hAnsi="Times New Roman" w:cs="Times New Roman"/>
          <w:sz w:val="24"/>
          <w:szCs w:val="24"/>
        </w:rPr>
        <w:t>0%</w:t>
      </w:r>
      <w:r w:rsidR="00987266">
        <w:rPr>
          <w:rFonts w:ascii="Times New Roman" w:eastAsia="Times New Roman" w:hAnsi="Times New Roman" w:cs="Times New Roman"/>
          <w:sz w:val="24"/>
          <w:szCs w:val="24"/>
        </w:rPr>
        <w:t xml:space="preserve"> - A student who does their work and turns everything in on time will generally get a 'pass' on physical attendance.  But if you miss class and the homework isn't flowing in on schedule, I will be strict.</w:t>
      </w:r>
    </w:p>
    <w:p w:rsidR="001C1BAE" w:rsidRPr="00877AEC" w:rsidRDefault="001C1BAE"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This is a flipped class, so to a great extent, I'll be trying to stay out of your way, while you work at your own pace, or with others, when we're face-to-face.  You will be getting much of the lecture outside of class, on video, so I generally will want to give you back some of that time to just work, during scheduled class time, with open access to a tutor who knows the stuff better than anybody in the math lab (me).</w:t>
      </w:r>
    </w:p>
    <w:p w:rsidR="001C1BAE" w:rsidRPr="00877AEC" w:rsidRDefault="001C1BAE" w:rsidP="00E321D7">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sz w:val="24"/>
          <w:szCs w:val="24"/>
        </w:rPr>
        <w:t xml:space="preserve">It's also easier, somehow, to make time for homework, when you have that set time and place, where others are doing the same thing.  I encourage working with others, but don't require it.  </w:t>
      </w:r>
    </w:p>
    <w:p w:rsidR="005D472D" w:rsidRDefault="008145B3" w:rsidP="00987266">
      <w:pPr>
        <w:spacing w:before="100" w:beforeAutospacing="1" w:after="100" w:afterAutospacing="1" w:line="240" w:lineRule="auto"/>
        <w:rPr>
          <w:rFonts w:ascii="Times New Roman" w:eastAsia="Times New Roman" w:hAnsi="Times New Roman" w:cs="Times New Roman"/>
          <w:sz w:val="24"/>
          <w:szCs w:val="24"/>
        </w:rPr>
      </w:pPr>
      <w:r w:rsidRPr="00877AEC">
        <w:rPr>
          <w:rFonts w:ascii="Times New Roman" w:eastAsia="Times New Roman" w:hAnsi="Times New Roman" w:cs="Times New Roman"/>
          <w:b/>
          <w:bCs/>
          <w:sz w:val="24"/>
          <w:szCs w:val="24"/>
        </w:rPr>
        <w:t>Tests</w:t>
      </w:r>
      <w:r w:rsidR="00E321D7" w:rsidRPr="00877AEC">
        <w:rPr>
          <w:rFonts w:ascii="Times New Roman" w:eastAsia="Times New Roman" w:hAnsi="Times New Roman" w:cs="Times New Roman"/>
          <w:b/>
          <w:bCs/>
          <w:sz w:val="24"/>
          <w:szCs w:val="24"/>
        </w:rPr>
        <w:t xml:space="preserve">: </w:t>
      </w:r>
      <w:r w:rsidR="005073C4" w:rsidRPr="00877AEC">
        <w:rPr>
          <w:rFonts w:ascii="Times New Roman" w:eastAsia="Times New Roman" w:hAnsi="Times New Roman" w:cs="Times New Roman"/>
          <w:sz w:val="24"/>
          <w:szCs w:val="24"/>
        </w:rPr>
        <w:t xml:space="preserve"> </w:t>
      </w:r>
      <w:r w:rsidR="008A1F56">
        <w:rPr>
          <w:rFonts w:ascii="Times New Roman" w:eastAsia="Times New Roman" w:hAnsi="Times New Roman" w:cs="Times New Roman"/>
          <w:sz w:val="24"/>
          <w:szCs w:val="24"/>
        </w:rPr>
        <w:t>70</w:t>
      </w:r>
      <w:r w:rsidR="00E321D7" w:rsidRPr="00877AEC">
        <w:rPr>
          <w:rFonts w:ascii="Times New Roman" w:eastAsia="Times New Roman" w:hAnsi="Times New Roman" w:cs="Times New Roman"/>
          <w:sz w:val="24"/>
          <w:szCs w:val="24"/>
        </w:rPr>
        <w:t>%</w:t>
      </w:r>
      <w:r w:rsidR="00987266">
        <w:rPr>
          <w:rFonts w:ascii="Times New Roman" w:eastAsia="Times New Roman" w:hAnsi="Times New Roman" w:cs="Times New Roman"/>
          <w:sz w:val="24"/>
          <w:szCs w:val="24"/>
        </w:rPr>
        <w:t xml:space="preserve"> - Here’s where </w:t>
      </w:r>
      <w:r w:rsidR="009C10E3">
        <w:rPr>
          <w:rFonts w:ascii="Times New Roman" w:eastAsia="Times New Roman" w:hAnsi="Times New Roman" w:cs="Times New Roman"/>
          <w:sz w:val="24"/>
          <w:szCs w:val="24"/>
        </w:rPr>
        <w:t xml:space="preserve">most of </w:t>
      </w:r>
      <w:r w:rsidR="00987266">
        <w:rPr>
          <w:rFonts w:ascii="Times New Roman" w:eastAsia="Times New Roman" w:hAnsi="Times New Roman" w:cs="Times New Roman"/>
          <w:sz w:val="24"/>
          <w:szCs w:val="24"/>
        </w:rPr>
        <w:t>the points are</w:t>
      </w:r>
      <w:r w:rsidR="009C10E3">
        <w:rPr>
          <w:rFonts w:ascii="Times New Roman" w:eastAsia="Times New Roman" w:hAnsi="Times New Roman" w:cs="Times New Roman"/>
          <w:sz w:val="24"/>
          <w:szCs w:val="24"/>
        </w:rPr>
        <w:t>.</w:t>
      </w:r>
      <w:r w:rsidR="00C27B09">
        <w:rPr>
          <w:rFonts w:ascii="Times New Roman" w:eastAsia="Times New Roman" w:hAnsi="Times New Roman" w:cs="Times New Roman"/>
          <w:sz w:val="24"/>
          <w:szCs w:val="24"/>
        </w:rPr>
        <w:t xml:space="preserve">  But the learning takes place in the homework.</w:t>
      </w:r>
      <w:r w:rsidR="00705956">
        <w:rPr>
          <w:rFonts w:ascii="Times New Roman" w:eastAsia="Times New Roman" w:hAnsi="Times New Roman" w:cs="Times New Roman"/>
          <w:sz w:val="24"/>
          <w:szCs w:val="24"/>
        </w:rPr>
        <w:t xml:space="preserve">  Drop one test.</w:t>
      </w:r>
    </w:p>
    <w:p w:rsidR="008A1F56" w:rsidRPr="00987266" w:rsidRDefault="008A1F56" w:rsidP="00987266">
      <w:pPr>
        <w:spacing w:before="100" w:beforeAutospacing="1" w:after="100" w:afterAutospacing="1" w:line="240" w:lineRule="auto"/>
        <w:rPr>
          <w:rFonts w:ascii="Times New Roman" w:eastAsia="Times New Roman" w:hAnsi="Times New Roman" w:cs="Times New Roman"/>
          <w:sz w:val="24"/>
          <w:szCs w:val="24"/>
        </w:rPr>
      </w:pPr>
      <w:r w:rsidRPr="00E321D7">
        <w:rPr>
          <w:rFonts w:ascii="Times New Roman" w:eastAsia="Times New Roman" w:hAnsi="Times New Roman" w:cs="Times New Roman"/>
          <w:b/>
          <w:bCs/>
          <w:sz w:val="24"/>
          <w:szCs w:val="24"/>
        </w:rPr>
        <w:t xml:space="preserve">Makeup Tests: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These are tough to qualify for.  Listed in likelihood of makeup:  </w:t>
      </w:r>
      <w:r>
        <w:rPr>
          <w:rFonts w:ascii="Times New Roman" w:eastAsia="Times New Roman" w:hAnsi="Times New Roman" w:cs="Times New Roman"/>
          <w:sz w:val="24"/>
          <w:szCs w:val="24"/>
        </w:rPr>
        <w:t xml:space="preserve">Documented illness, family emergencies, </w:t>
      </w:r>
      <w:r w:rsidRPr="00E321D7">
        <w:rPr>
          <w:rFonts w:ascii="Times New Roman" w:eastAsia="Times New Roman" w:hAnsi="Times New Roman" w:cs="Times New Roman"/>
          <w:sz w:val="24"/>
          <w:szCs w:val="24"/>
        </w:rPr>
        <w:t>funeral</w:t>
      </w:r>
      <w:r>
        <w:rPr>
          <w:rFonts w:ascii="Times New Roman" w:eastAsia="Times New Roman" w:hAnsi="Times New Roman" w:cs="Times New Roman"/>
          <w:sz w:val="24"/>
          <w:szCs w:val="24"/>
        </w:rPr>
        <w:t>/wedding</w:t>
      </w:r>
      <w:r w:rsidRPr="00E321D7">
        <w:rPr>
          <w:rFonts w:ascii="Times New Roman" w:eastAsia="Times New Roman" w:hAnsi="Times New Roman" w:cs="Times New Roman"/>
          <w:sz w:val="24"/>
          <w:szCs w:val="24"/>
        </w:rPr>
        <w:t xml:space="preserve"> obligations</w:t>
      </w:r>
      <w:r>
        <w:rPr>
          <w:rFonts w:ascii="Times New Roman" w:eastAsia="Times New Roman" w:hAnsi="Times New Roman" w:cs="Times New Roman"/>
          <w:sz w:val="24"/>
          <w:szCs w:val="24"/>
        </w:rPr>
        <w:t>, car trouble.  In all cases, the better you can document it, the more likely I will be to grant a makeup.  Otherwise, just make the missed test the one grade that I drop.</w:t>
      </w:r>
      <w:bookmarkStart w:id="0" w:name="_GoBack"/>
      <w:bookmarkEnd w:id="0"/>
    </w:p>
    <w:sectPr w:rsidR="008A1F56" w:rsidRPr="00987266" w:rsidSect="00896059">
      <w:headerReference w:type="default" r:id="rId20"/>
      <w:headerReference w:type="first" r:id="rId21"/>
      <w:pgSz w:w="12240" w:h="15840"/>
      <w:pgMar w:top="427"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72" w:rsidRDefault="00493772" w:rsidP="00E321D7">
      <w:pPr>
        <w:spacing w:after="0" w:line="240" w:lineRule="auto"/>
      </w:pPr>
      <w:r>
        <w:separator/>
      </w:r>
    </w:p>
  </w:endnote>
  <w:endnote w:type="continuationSeparator" w:id="0">
    <w:p w:rsidR="00493772" w:rsidRDefault="00493772" w:rsidP="00E3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72" w:rsidRDefault="00493772" w:rsidP="00E321D7">
      <w:pPr>
        <w:spacing w:after="0" w:line="240" w:lineRule="auto"/>
      </w:pPr>
      <w:r>
        <w:separator/>
      </w:r>
    </w:p>
  </w:footnote>
  <w:footnote w:type="continuationSeparator" w:id="0">
    <w:p w:rsidR="00493772" w:rsidRDefault="00493772" w:rsidP="00E3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D7" w:rsidRPr="00E321D7" w:rsidRDefault="00E321D7" w:rsidP="00E321D7">
    <w:pPr>
      <w:spacing w:before="100" w:beforeAutospacing="1" w:after="100" w:afterAutospacing="1" w:line="240" w:lineRule="auto"/>
      <w:rPr>
        <w:rFonts w:ascii="Times New Roman" w:eastAsia="Times New Roman" w:hAnsi="Times New Roman" w:cs="Times New Roman"/>
        <w:sz w:val="24"/>
        <w:szCs w:val="24"/>
      </w:rPr>
    </w:pPr>
    <w:r w:rsidRPr="00E321D7">
      <w:rPr>
        <w:rFonts w:ascii="Times New Roman" w:eastAsia="Times New Roman" w:hAnsi="Times New Roman" w:cs="Times New Roman"/>
        <w:sz w:val="24"/>
        <w:szCs w:val="24"/>
      </w:rPr>
      <w:t>MAT 122</w:t>
    </w:r>
    <w:r w:rsidR="00FA4434">
      <w:rPr>
        <w:rFonts w:ascii="Times New Roman" w:eastAsia="Times New Roman" w:hAnsi="Times New Roman" w:cs="Times New Roman"/>
        <w:sz w:val="24"/>
        <w:szCs w:val="24"/>
      </w:rPr>
      <w:t>-G11</w:t>
    </w:r>
    <w:r w:rsidR="00FA4434">
      <w:rPr>
        <w:rFonts w:ascii="Times New Roman" w:eastAsia="Times New Roman" w:hAnsi="Times New Roman" w:cs="Times New Roman"/>
        <w:sz w:val="24"/>
        <w:szCs w:val="24"/>
      </w:rPr>
      <w:tab/>
    </w:r>
    <w:r w:rsidR="00FA4434">
      <w:rPr>
        <w:rFonts w:ascii="Times New Roman" w:eastAsia="Times New Roman" w:hAnsi="Times New Roman" w:cs="Times New Roman"/>
        <w:sz w:val="24"/>
        <w:szCs w:val="24"/>
      </w:rPr>
      <w:tab/>
    </w:r>
    <w:r w:rsidR="00FA4434">
      <w:rPr>
        <w:rFonts w:ascii="Times New Roman" w:eastAsia="Times New Roman" w:hAnsi="Times New Roman" w:cs="Times New Roman"/>
        <w:sz w:val="24"/>
        <w:szCs w:val="24"/>
      </w:rPr>
      <w:tab/>
      <w:t>Trigonometry Syllabus</w:t>
    </w:r>
    <w:r w:rsidR="00896059">
      <w:rPr>
        <w:rFonts w:ascii="Times New Roman" w:eastAsia="Times New Roman" w:hAnsi="Times New Roman" w:cs="Times New Roman"/>
        <w:sz w:val="24"/>
        <w:szCs w:val="24"/>
      </w:rPr>
      <w:t xml:space="preserve">, </w:t>
    </w:r>
    <w:r w:rsidR="00104B6D">
      <w:rPr>
        <w:rFonts w:ascii="Times New Roman" w:eastAsia="Times New Roman" w:hAnsi="Times New Roman" w:cs="Times New Roman"/>
        <w:sz w:val="24"/>
        <w:szCs w:val="24"/>
      </w:rPr>
      <w:t>Fall</w:t>
    </w:r>
    <w:r w:rsidR="0005641C">
      <w:rPr>
        <w:rFonts w:ascii="Times New Roman" w:eastAsia="Times New Roman" w:hAnsi="Times New Roman" w:cs="Times New Roman"/>
        <w:sz w:val="24"/>
        <w:szCs w:val="24"/>
      </w:rPr>
      <w:t>, 2018</w:t>
    </w:r>
    <w:r w:rsidRPr="00E321D7">
      <w:rPr>
        <w:rFonts w:ascii="Times New Roman" w:eastAsia="Times New Roman" w:hAnsi="Times New Roman" w:cs="Times New Roman"/>
        <w:sz w:val="24"/>
        <w:szCs w:val="24"/>
      </w:rPr>
      <w:t xml:space="preserve"> </w:t>
    </w:r>
    <w:r w:rsidR="00896059">
      <w:rPr>
        <w:rFonts w:ascii="Times New Roman" w:eastAsia="Times New Roman" w:hAnsi="Times New Roman" w:cs="Times New Roman"/>
        <w:sz w:val="24"/>
        <w:szCs w:val="24"/>
      </w:rPr>
      <w:tab/>
    </w:r>
    <w:r w:rsidR="00896059">
      <w:rPr>
        <w:rFonts w:ascii="Times New Roman" w:eastAsia="Times New Roman" w:hAnsi="Times New Roman" w:cs="Times New Roman"/>
        <w:sz w:val="24"/>
        <w:szCs w:val="24"/>
      </w:rPr>
      <w:tab/>
    </w:r>
    <w:r w:rsidR="00896059">
      <w:rPr>
        <w:rFonts w:ascii="Times New Roman" w:eastAsia="Times New Roman" w:hAnsi="Times New Roman" w:cs="Times New Roman"/>
        <w:sz w:val="24"/>
        <w:szCs w:val="24"/>
      </w:rPr>
      <w:tab/>
    </w:r>
    <w:r w:rsidR="00896059">
      <w:rPr>
        <w:rFonts w:ascii="Times New Roman" w:eastAsia="Times New Roman" w:hAnsi="Times New Roman" w:cs="Times New Roman"/>
        <w:sz w:val="24"/>
        <w:szCs w:val="24"/>
      </w:rPr>
      <w:tab/>
      <w:t xml:space="preserve">Page </w:t>
    </w:r>
    <w:r w:rsidR="00896059" w:rsidRPr="00896059">
      <w:rPr>
        <w:rFonts w:ascii="Times New Roman" w:eastAsia="Times New Roman" w:hAnsi="Times New Roman" w:cs="Times New Roman"/>
        <w:sz w:val="24"/>
        <w:szCs w:val="24"/>
      </w:rPr>
      <w:fldChar w:fldCharType="begin"/>
    </w:r>
    <w:r w:rsidR="00896059" w:rsidRPr="00896059">
      <w:rPr>
        <w:rFonts w:ascii="Times New Roman" w:eastAsia="Times New Roman" w:hAnsi="Times New Roman" w:cs="Times New Roman"/>
        <w:sz w:val="24"/>
        <w:szCs w:val="24"/>
      </w:rPr>
      <w:instrText xml:space="preserve"> PAGE   \* MERGEFORMAT </w:instrText>
    </w:r>
    <w:r w:rsidR="00896059" w:rsidRPr="00896059">
      <w:rPr>
        <w:rFonts w:ascii="Times New Roman" w:eastAsia="Times New Roman" w:hAnsi="Times New Roman" w:cs="Times New Roman"/>
        <w:sz w:val="24"/>
        <w:szCs w:val="24"/>
      </w:rPr>
      <w:fldChar w:fldCharType="separate"/>
    </w:r>
    <w:r w:rsidR="00550FEA">
      <w:rPr>
        <w:rFonts w:ascii="Times New Roman" w:eastAsia="Times New Roman" w:hAnsi="Times New Roman" w:cs="Times New Roman"/>
        <w:noProof/>
        <w:sz w:val="24"/>
        <w:szCs w:val="24"/>
      </w:rPr>
      <w:t>3</w:t>
    </w:r>
    <w:r w:rsidR="00896059" w:rsidRPr="00896059">
      <w:rPr>
        <w:rFonts w:ascii="Times New Roman" w:eastAsia="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34" w:rsidRDefault="00FA4434" w:rsidP="00FA4434">
    <w:pPr>
      <w:pStyle w:val="Header"/>
    </w:pPr>
    <w:r>
      <w:t>MAT 122-G11</w:t>
    </w:r>
    <w:r>
      <w:tab/>
      <w:t>Trigonometry Syllabus</w:t>
    </w:r>
    <w:r>
      <w:tab/>
    </w:r>
    <w:r w:rsidR="00605CD2">
      <w:t>Fall</w:t>
    </w:r>
    <w:r w:rsidR="008A1F56">
      <w:t>, 2019</w:t>
    </w:r>
  </w:p>
  <w:p w:rsidR="008A1F56" w:rsidRPr="00FA4434" w:rsidRDefault="008A1F56" w:rsidP="00FA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F7B"/>
    <w:multiLevelType w:val="multilevel"/>
    <w:tmpl w:val="B61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10261"/>
    <w:multiLevelType w:val="multilevel"/>
    <w:tmpl w:val="FD44B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AB"/>
    <w:rsid w:val="00005679"/>
    <w:rsid w:val="0005641C"/>
    <w:rsid w:val="00104B6D"/>
    <w:rsid w:val="0011629F"/>
    <w:rsid w:val="00136A1F"/>
    <w:rsid w:val="001841D9"/>
    <w:rsid w:val="001C1BAE"/>
    <w:rsid w:val="001D5688"/>
    <w:rsid w:val="001E60E8"/>
    <w:rsid w:val="002142BC"/>
    <w:rsid w:val="00246E1E"/>
    <w:rsid w:val="002566D3"/>
    <w:rsid w:val="002654A6"/>
    <w:rsid w:val="002736EC"/>
    <w:rsid w:val="002753BC"/>
    <w:rsid w:val="002E5252"/>
    <w:rsid w:val="003173C1"/>
    <w:rsid w:val="00333B02"/>
    <w:rsid w:val="003642B6"/>
    <w:rsid w:val="00375D36"/>
    <w:rsid w:val="003848F3"/>
    <w:rsid w:val="00472CB0"/>
    <w:rsid w:val="00474567"/>
    <w:rsid w:val="00493772"/>
    <w:rsid w:val="004A71C8"/>
    <w:rsid w:val="004D44F0"/>
    <w:rsid w:val="005073C4"/>
    <w:rsid w:val="00510844"/>
    <w:rsid w:val="00550FEA"/>
    <w:rsid w:val="005D6C9F"/>
    <w:rsid w:val="00605CD2"/>
    <w:rsid w:val="00631C43"/>
    <w:rsid w:val="006A06CC"/>
    <w:rsid w:val="006A305F"/>
    <w:rsid w:val="006D064B"/>
    <w:rsid w:val="006D29E7"/>
    <w:rsid w:val="006E3812"/>
    <w:rsid w:val="006F3422"/>
    <w:rsid w:val="00705956"/>
    <w:rsid w:val="007065E2"/>
    <w:rsid w:val="00710B9D"/>
    <w:rsid w:val="00726DCA"/>
    <w:rsid w:val="00803991"/>
    <w:rsid w:val="008145B3"/>
    <w:rsid w:val="0084256B"/>
    <w:rsid w:val="00856CD9"/>
    <w:rsid w:val="00877AEC"/>
    <w:rsid w:val="00895C77"/>
    <w:rsid w:val="00896059"/>
    <w:rsid w:val="008A1F56"/>
    <w:rsid w:val="008B7B6E"/>
    <w:rsid w:val="00913B18"/>
    <w:rsid w:val="00987266"/>
    <w:rsid w:val="00994AB6"/>
    <w:rsid w:val="009A6E0F"/>
    <w:rsid w:val="009C10E3"/>
    <w:rsid w:val="009E4B69"/>
    <w:rsid w:val="009F4F5A"/>
    <w:rsid w:val="00A01D92"/>
    <w:rsid w:val="00A276E1"/>
    <w:rsid w:val="00A27AD2"/>
    <w:rsid w:val="00A3319D"/>
    <w:rsid w:val="00B32A23"/>
    <w:rsid w:val="00B80D5D"/>
    <w:rsid w:val="00BC3776"/>
    <w:rsid w:val="00BC6BAB"/>
    <w:rsid w:val="00C25970"/>
    <w:rsid w:val="00C27B09"/>
    <w:rsid w:val="00C37C97"/>
    <w:rsid w:val="00C57216"/>
    <w:rsid w:val="00C57481"/>
    <w:rsid w:val="00C76080"/>
    <w:rsid w:val="00CA3FF4"/>
    <w:rsid w:val="00DA7369"/>
    <w:rsid w:val="00E321D7"/>
    <w:rsid w:val="00E5666E"/>
    <w:rsid w:val="00EA4ADF"/>
    <w:rsid w:val="00F62176"/>
    <w:rsid w:val="00FA4434"/>
    <w:rsid w:val="00F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3A61"/>
  <w15:chartTrackingRefBased/>
  <w15:docId w15:val="{B92E9579-BF63-4E0A-B7AF-63EED248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6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1D7"/>
    <w:rPr>
      <w:rFonts w:cs="Times New Roman"/>
      <w:color w:val="0000FF"/>
      <w:u w:val="single"/>
    </w:rPr>
  </w:style>
  <w:style w:type="paragraph" w:styleId="Header">
    <w:name w:val="header"/>
    <w:basedOn w:val="Normal"/>
    <w:link w:val="HeaderChar"/>
    <w:uiPriority w:val="99"/>
    <w:unhideWhenUsed/>
    <w:rsid w:val="00E3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D7"/>
  </w:style>
  <w:style w:type="paragraph" w:styleId="Footer">
    <w:name w:val="footer"/>
    <w:basedOn w:val="Normal"/>
    <w:link w:val="FooterChar"/>
    <w:uiPriority w:val="99"/>
    <w:unhideWhenUsed/>
    <w:rsid w:val="00E3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D7"/>
  </w:style>
  <w:style w:type="character" w:customStyle="1" w:styleId="recommendbooktype">
    <w:name w:val="recommendbooktype"/>
    <w:basedOn w:val="DefaultParagraphFont"/>
    <w:rsid w:val="00856CD9"/>
  </w:style>
  <w:style w:type="character" w:customStyle="1" w:styleId="Heading3Char">
    <w:name w:val="Heading 3 Char"/>
    <w:basedOn w:val="DefaultParagraphFont"/>
    <w:link w:val="Heading3"/>
    <w:uiPriority w:val="9"/>
    <w:rsid w:val="00856CD9"/>
    <w:rPr>
      <w:rFonts w:ascii="Times New Roman" w:eastAsia="Times New Roman" w:hAnsi="Times New Roman" w:cs="Times New Roman"/>
      <w:b/>
      <w:bCs/>
      <w:sz w:val="27"/>
      <w:szCs w:val="27"/>
    </w:rPr>
  </w:style>
  <w:style w:type="character" w:customStyle="1" w:styleId="center">
    <w:name w:val="center"/>
    <w:basedOn w:val="DefaultParagraphFont"/>
    <w:rsid w:val="006D064B"/>
  </w:style>
  <w:style w:type="paragraph" w:styleId="ListParagraph">
    <w:name w:val="List Paragraph"/>
    <w:basedOn w:val="Normal"/>
    <w:uiPriority w:val="34"/>
    <w:qFormat/>
    <w:rsid w:val="00803991"/>
    <w:pPr>
      <w:ind w:left="720"/>
      <w:contextualSpacing/>
    </w:pPr>
  </w:style>
  <w:style w:type="paragraph" w:customStyle="1" w:styleId="Default">
    <w:name w:val="Default"/>
    <w:rsid w:val="00710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5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5540">
      <w:bodyDiv w:val="1"/>
      <w:marLeft w:val="0"/>
      <w:marRight w:val="0"/>
      <w:marTop w:val="0"/>
      <w:marBottom w:val="0"/>
      <w:divBdr>
        <w:top w:val="none" w:sz="0" w:space="0" w:color="auto"/>
        <w:left w:val="none" w:sz="0" w:space="0" w:color="auto"/>
        <w:bottom w:val="none" w:sz="0" w:space="0" w:color="auto"/>
        <w:right w:val="none" w:sz="0" w:space="0" w:color="auto"/>
      </w:divBdr>
      <w:divsChild>
        <w:div w:id="1584341229">
          <w:marLeft w:val="0"/>
          <w:marRight w:val="0"/>
          <w:marTop w:val="0"/>
          <w:marBottom w:val="0"/>
          <w:divBdr>
            <w:top w:val="none" w:sz="0" w:space="0" w:color="auto"/>
            <w:left w:val="none" w:sz="0" w:space="0" w:color="auto"/>
            <w:bottom w:val="none" w:sz="0" w:space="0" w:color="auto"/>
            <w:right w:val="none" w:sz="0" w:space="0" w:color="auto"/>
          </w:divBdr>
        </w:div>
      </w:divsChild>
    </w:div>
    <w:div w:id="1375077991">
      <w:bodyDiv w:val="1"/>
      <w:marLeft w:val="0"/>
      <w:marRight w:val="0"/>
      <w:marTop w:val="0"/>
      <w:marBottom w:val="0"/>
      <w:divBdr>
        <w:top w:val="none" w:sz="0" w:space="0" w:color="auto"/>
        <w:left w:val="none" w:sz="0" w:space="0" w:color="auto"/>
        <w:bottom w:val="none" w:sz="0" w:space="0" w:color="auto"/>
        <w:right w:val="none" w:sz="0" w:space="0" w:color="auto"/>
      </w:divBdr>
    </w:div>
    <w:div w:id="1425876774">
      <w:bodyDiv w:val="1"/>
      <w:marLeft w:val="0"/>
      <w:marRight w:val="0"/>
      <w:marTop w:val="0"/>
      <w:marBottom w:val="0"/>
      <w:divBdr>
        <w:top w:val="none" w:sz="0" w:space="0" w:color="auto"/>
        <w:left w:val="none" w:sz="0" w:space="0" w:color="auto"/>
        <w:bottom w:val="none" w:sz="0" w:space="0" w:color="auto"/>
        <w:right w:val="none" w:sz="0" w:space="0" w:color="auto"/>
      </w:divBdr>
      <w:divsChild>
        <w:div w:id="873881248">
          <w:marLeft w:val="0"/>
          <w:marRight w:val="0"/>
          <w:marTop w:val="0"/>
          <w:marBottom w:val="0"/>
          <w:divBdr>
            <w:top w:val="none" w:sz="0" w:space="0" w:color="auto"/>
            <w:left w:val="none" w:sz="0" w:space="0" w:color="auto"/>
            <w:bottom w:val="none" w:sz="0" w:space="0" w:color="auto"/>
            <w:right w:val="none" w:sz="0" w:space="0" w:color="auto"/>
          </w:divBdr>
          <w:divsChild>
            <w:div w:id="476453150">
              <w:marLeft w:val="0"/>
              <w:marRight w:val="0"/>
              <w:marTop w:val="0"/>
              <w:marBottom w:val="0"/>
              <w:divBdr>
                <w:top w:val="none" w:sz="0" w:space="0" w:color="auto"/>
                <w:left w:val="none" w:sz="0" w:space="0" w:color="auto"/>
                <w:bottom w:val="none" w:sz="0" w:space="0" w:color="auto"/>
                <w:right w:val="none" w:sz="0" w:space="0" w:color="auto"/>
              </w:divBdr>
              <w:divsChild>
                <w:div w:id="1324360974">
                  <w:marLeft w:val="0"/>
                  <w:marRight w:val="0"/>
                  <w:marTop w:val="0"/>
                  <w:marBottom w:val="0"/>
                  <w:divBdr>
                    <w:top w:val="none" w:sz="0" w:space="0" w:color="auto"/>
                    <w:left w:val="none" w:sz="0" w:space="0" w:color="auto"/>
                    <w:bottom w:val="none" w:sz="0" w:space="0" w:color="auto"/>
                    <w:right w:val="none" w:sz="0" w:space="0" w:color="auto"/>
                  </w:divBdr>
                  <w:divsChild>
                    <w:div w:id="830678667">
                      <w:marLeft w:val="0"/>
                      <w:marRight w:val="0"/>
                      <w:marTop w:val="0"/>
                      <w:marBottom w:val="0"/>
                      <w:divBdr>
                        <w:top w:val="none" w:sz="0" w:space="0" w:color="auto"/>
                        <w:left w:val="none" w:sz="0" w:space="0" w:color="auto"/>
                        <w:bottom w:val="none" w:sz="0" w:space="0" w:color="auto"/>
                        <w:right w:val="none" w:sz="0" w:space="0" w:color="auto"/>
                      </w:divBdr>
                    </w:div>
                    <w:div w:id="8384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urriculum.html" TargetMode="External"/><Relationship Id="rId13" Type="http://schemas.openxmlformats.org/officeDocument/2006/relationships/image" Target="media/image1.png"/><Relationship Id="rId18" Type="http://schemas.openxmlformats.org/officeDocument/2006/relationships/hyperlink" Target="http://harryzaims.com/12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teve.mills@aims.edu" TargetMode="External"/><Relationship Id="rId12" Type="http://schemas.openxmlformats.org/officeDocument/2006/relationships/hyperlink" Target="http://www.aims.edu/student/conduct/index.php" TargetMode="External"/><Relationship Id="rId17" Type="http://schemas.openxmlformats.org/officeDocument/2006/relationships/hyperlink" Target="https://harryzaims.com/122/practice-tests/" TargetMode="External"/><Relationship Id="rId2" Type="http://schemas.openxmlformats.org/officeDocument/2006/relationships/styles" Target="styles.xml"/><Relationship Id="rId16" Type="http://schemas.openxmlformats.org/officeDocument/2006/relationships/hyperlink" Target="http://harryzaims.com/122/video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ms.edu/student/conduct/index.php" TargetMode="External"/><Relationship Id="rId5" Type="http://schemas.openxmlformats.org/officeDocument/2006/relationships/footnotes" Target="footnotes.xml"/><Relationship Id="rId15" Type="http://schemas.openxmlformats.org/officeDocument/2006/relationships/hyperlink" Target="http://www.wolframalpha.com/" TargetMode="External"/><Relationship Id="rId23" Type="http://schemas.openxmlformats.org/officeDocument/2006/relationships/theme" Target="theme/theme1.xml"/><Relationship Id="rId10" Type="http://schemas.openxmlformats.org/officeDocument/2006/relationships/hyperlink" Target="http://www.aims.edu/policies/standard-syllabus/" TargetMode="External"/><Relationship Id="rId19" Type="http://schemas.openxmlformats.org/officeDocument/2006/relationships/hyperlink" Target="http://harryzaims.com/122/videos/" TargetMode="External"/><Relationship Id="rId4" Type="http://schemas.openxmlformats.org/officeDocument/2006/relationships/webSettings" Target="webSettings.xml"/><Relationship Id="rId9" Type="http://schemas.openxmlformats.org/officeDocument/2006/relationships/hyperlink" Target="http://www.aims.edu/inside/policies/standard-syllabus/" TargetMode="External"/><Relationship Id="rId14" Type="http://schemas.openxmlformats.org/officeDocument/2006/relationships/hyperlink" Target="https://harryzaims.com/122/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1474</Words>
  <Characters>7905</Characters>
  <Application>Microsoft Office Word</Application>
  <DocSecurity>0</DocSecurity>
  <Lines>127</Lines>
  <Paragraphs>49</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Harry S.</dc:creator>
  <cp:keywords/>
  <dc:description/>
  <cp:lastModifiedBy>Mills, Harry S.</cp:lastModifiedBy>
  <cp:revision>8</cp:revision>
  <cp:lastPrinted>2018-08-21T08:01:00Z</cp:lastPrinted>
  <dcterms:created xsi:type="dcterms:W3CDTF">2019-08-26T21:21:00Z</dcterms:created>
  <dcterms:modified xsi:type="dcterms:W3CDTF">2019-08-26T22:03:00Z</dcterms:modified>
</cp:coreProperties>
</file>